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C6C93" w14:textId="77777777" w:rsidR="00145FBF" w:rsidRPr="00D946BE" w:rsidRDefault="00145FBF" w:rsidP="00145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BE">
        <w:rPr>
          <w:rFonts w:ascii="Times New Roman" w:hAnsi="Times New Roman" w:cs="Times New Roman"/>
          <w:b/>
          <w:sz w:val="24"/>
          <w:szCs w:val="24"/>
        </w:rPr>
        <w:t>Примерный вариант сценария урока</w:t>
      </w:r>
    </w:p>
    <w:p w14:paraId="298DFE5F" w14:textId="1712A3CD" w:rsidR="00145FBF" w:rsidRPr="00D946BE" w:rsidRDefault="00145FBF" w:rsidP="00C54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6BE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D946BE">
        <w:rPr>
          <w:rFonts w:ascii="Times New Roman" w:hAnsi="Times New Roman" w:cs="Times New Roman"/>
          <w:sz w:val="24"/>
          <w:szCs w:val="24"/>
        </w:rPr>
        <w:t>«Фармация в годы В</w:t>
      </w:r>
      <w:r w:rsidR="0065179F" w:rsidRPr="00D946BE">
        <w:rPr>
          <w:rFonts w:ascii="Times New Roman" w:hAnsi="Times New Roman" w:cs="Times New Roman"/>
          <w:sz w:val="24"/>
          <w:szCs w:val="24"/>
        </w:rPr>
        <w:t>еликой Отечественной войны</w:t>
      </w:r>
      <w:r w:rsidRPr="00D946BE">
        <w:rPr>
          <w:rFonts w:ascii="Times New Roman" w:hAnsi="Times New Roman" w:cs="Times New Roman"/>
          <w:sz w:val="24"/>
          <w:szCs w:val="24"/>
        </w:rPr>
        <w:t>»</w:t>
      </w:r>
      <w:r w:rsidR="006F108F" w:rsidRPr="00D946BE">
        <w:rPr>
          <w:rFonts w:ascii="Times New Roman" w:hAnsi="Times New Roman" w:cs="Times New Roman"/>
          <w:sz w:val="24"/>
          <w:szCs w:val="24"/>
        </w:rPr>
        <w:t>.</w:t>
      </w:r>
    </w:p>
    <w:p w14:paraId="47645A7A" w14:textId="214CB6EF" w:rsidR="00145FBF" w:rsidRPr="00D946BE" w:rsidRDefault="00145FBF" w:rsidP="00C54B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6BE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ED7863" w:rsidRPr="00D946BE">
        <w:rPr>
          <w:rFonts w:ascii="Times New Roman" w:hAnsi="Times New Roman" w:cs="Times New Roman"/>
          <w:sz w:val="24"/>
          <w:szCs w:val="24"/>
        </w:rPr>
        <w:t>урок общей методологической направленности</w:t>
      </w:r>
      <w:r w:rsidR="006F108F" w:rsidRPr="00D946BE">
        <w:rPr>
          <w:rFonts w:ascii="Times New Roman" w:hAnsi="Times New Roman" w:cs="Times New Roman"/>
          <w:sz w:val="24"/>
          <w:szCs w:val="24"/>
        </w:rPr>
        <w:t>.</w:t>
      </w:r>
    </w:p>
    <w:p w14:paraId="6FEFDD99" w14:textId="1B54DA70" w:rsidR="00145FBF" w:rsidRPr="00D946BE" w:rsidRDefault="00145FBF" w:rsidP="00C54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6BE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D946BE">
        <w:rPr>
          <w:rFonts w:ascii="Times New Roman" w:hAnsi="Times New Roman" w:cs="Times New Roman"/>
          <w:sz w:val="24"/>
          <w:szCs w:val="24"/>
        </w:rPr>
        <w:t xml:space="preserve"> урок с элементами поисково-исследовательской деятельности</w:t>
      </w:r>
      <w:r w:rsidR="006F108F" w:rsidRPr="00D946BE">
        <w:rPr>
          <w:rFonts w:ascii="Times New Roman" w:hAnsi="Times New Roman" w:cs="Times New Roman"/>
          <w:sz w:val="24"/>
          <w:szCs w:val="24"/>
        </w:rPr>
        <w:t>.</w:t>
      </w:r>
    </w:p>
    <w:p w14:paraId="60152A45" w14:textId="460A7C71" w:rsidR="00B276FC" w:rsidRPr="00D946BE" w:rsidRDefault="00B276FC" w:rsidP="00C54B97">
      <w:pPr>
        <w:pStyle w:val="Default"/>
        <w:spacing w:line="360" w:lineRule="auto"/>
        <w:ind w:firstLine="708"/>
        <w:jc w:val="both"/>
      </w:pPr>
      <w:r w:rsidRPr="00D946BE">
        <w:rPr>
          <w:b/>
        </w:rPr>
        <w:t>Связь с элементами содержани</w:t>
      </w:r>
      <w:r w:rsidR="00231174" w:rsidRPr="00D946BE">
        <w:rPr>
          <w:b/>
        </w:rPr>
        <w:t>я</w:t>
      </w:r>
      <w:r w:rsidRPr="00D946BE">
        <w:rPr>
          <w:b/>
        </w:rPr>
        <w:t xml:space="preserve"> ПООП: </w:t>
      </w:r>
      <w:r w:rsidRPr="00D946BE">
        <w:t>«</w:t>
      </w:r>
      <w:r w:rsidRPr="00D946BE">
        <w:rPr>
          <w:color w:val="auto"/>
        </w:rPr>
        <w:t>Химия и здоровье. Лекарства, ферменты, витамины, гормоны, минеральные воды», «Химия в медицине. Разработка лекарств», «Расчеты массовой доли (массы) химического соединения в смеси», «Расчеты массовой или объемной доли выхода продукта реакции от теоретически возможного»</w:t>
      </w:r>
      <w:r w:rsidR="006F108F" w:rsidRPr="00D946BE">
        <w:rPr>
          <w:color w:val="auto"/>
        </w:rPr>
        <w:t>.</w:t>
      </w:r>
    </w:p>
    <w:p w14:paraId="2703844A" w14:textId="60688E41" w:rsidR="00145FBF" w:rsidRPr="00D946BE" w:rsidRDefault="00145FBF" w:rsidP="00C54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6BE">
        <w:rPr>
          <w:rFonts w:ascii="Times New Roman" w:hAnsi="Times New Roman" w:cs="Times New Roman"/>
          <w:b/>
          <w:sz w:val="24"/>
          <w:szCs w:val="24"/>
        </w:rPr>
        <w:t xml:space="preserve">Необходимо: </w:t>
      </w:r>
      <w:r w:rsidRPr="00D946BE">
        <w:rPr>
          <w:rFonts w:ascii="Times New Roman" w:hAnsi="Times New Roman" w:cs="Times New Roman"/>
          <w:sz w:val="24"/>
          <w:szCs w:val="24"/>
        </w:rPr>
        <w:t xml:space="preserve">маршрутные и рабочие листы, </w:t>
      </w:r>
      <w:r w:rsidR="00AA064C" w:rsidRPr="00D946BE">
        <w:rPr>
          <w:rFonts w:ascii="Times New Roman" w:hAnsi="Times New Roman" w:cs="Times New Roman"/>
          <w:sz w:val="24"/>
          <w:szCs w:val="24"/>
        </w:rPr>
        <w:t xml:space="preserve">ручка/карандаш, </w:t>
      </w:r>
      <w:r w:rsidRPr="00D946BE">
        <w:rPr>
          <w:rFonts w:ascii="Times New Roman" w:hAnsi="Times New Roman" w:cs="Times New Roman"/>
          <w:sz w:val="24"/>
          <w:szCs w:val="24"/>
        </w:rPr>
        <w:t>калькулятор, планшет</w:t>
      </w:r>
      <w:r w:rsidR="00A87586">
        <w:rPr>
          <w:rFonts w:ascii="Times New Roman" w:hAnsi="Times New Roman" w:cs="Times New Roman"/>
          <w:sz w:val="24"/>
          <w:szCs w:val="24"/>
        </w:rPr>
        <w:t xml:space="preserve"> или другое устройство для считывания </w:t>
      </w:r>
      <w:r w:rsidR="00A87586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A87586" w:rsidRPr="00A87586">
        <w:rPr>
          <w:rFonts w:ascii="Times New Roman" w:hAnsi="Times New Roman" w:cs="Times New Roman"/>
          <w:sz w:val="24"/>
          <w:szCs w:val="24"/>
        </w:rPr>
        <w:t>-</w:t>
      </w:r>
      <w:r w:rsidR="00A87586">
        <w:rPr>
          <w:rFonts w:ascii="Times New Roman" w:hAnsi="Times New Roman" w:cs="Times New Roman"/>
          <w:sz w:val="24"/>
          <w:szCs w:val="24"/>
        </w:rPr>
        <w:t>кодов с доступов в Интернет</w:t>
      </w:r>
      <w:r w:rsidR="00AA064C" w:rsidRPr="00D946BE">
        <w:rPr>
          <w:rFonts w:ascii="Times New Roman" w:hAnsi="Times New Roman" w:cs="Times New Roman"/>
          <w:sz w:val="24"/>
          <w:szCs w:val="24"/>
        </w:rPr>
        <w:t>.</w:t>
      </w:r>
    </w:p>
    <w:p w14:paraId="4CF6E1F3" w14:textId="602BC5F6" w:rsidR="00145FBF" w:rsidRPr="00D946BE" w:rsidRDefault="00145FBF" w:rsidP="00C54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6BE">
        <w:rPr>
          <w:rFonts w:ascii="Times New Roman" w:hAnsi="Times New Roman" w:cs="Times New Roman"/>
          <w:sz w:val="24"/>
          <w:szCs w:val="24"/>
        </w:rPr>
        <w:t>Для сопровождения учащихся во время занятия необходимо не менее 2 работников ОО. Занятие в музее прово</w:t>
      </w:r>
      <w:r w:rsidR="004E00BB" w:rsidRPr="00D946BE">
        <w:rPr>
          <w:rFonts w:ascii="Times New Roman" w:hAnsi="Times New Roman" w:cs="Times New Roman"/>
          <w:sz w:val="24"/>
          <w:szCs w:val="24"/>
        </w:rPr>
        <w:t>дится без участия экскурсовода.</w:t>
      </w:r>
    </w:p>
    <w:p w14:paraId="0F229F2F" w14:textId="77777777" w:rsidR="006F108F" w:rsidRPr="00D946BE" w:rsidRDefault="006F108F" w:rsidP="00B27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17D0E" w14:textId="16F55AC3" w:rsidR="006F108F" w:rsidRPr="00D946BE" w:rsidRDefault="006F108F" w:rsidP="00BF0A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BE">
        <w:rPr>
          <w:rFonts w:ascii="Times New Roman" w:hAnsi="Times New Roman" w:cs="Times New Roman"/>
          <w:b/>
          <w:sz w:val="24"/>
          <w:szCs w:val="24"/>
        </w:rPr>
        <w:t>Рекомендации по подготовке к уроку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4247"/>
      </w:tblGrid>
      <w:tr w:rsidR="006F108F" w:rsidRPr="00D946BE" w14:paraId="62AC51FF" w14:textId="77777777" w:rsidTr="00F76471">
        <w:tc>
          <w:tcPr>
            <w:tcW w:w="5098" w:type="dxa"/>
          </w:tcPr>
          <w:p w14:paraId="525A2242" w14:textId="21BC8FBD" w:rsidR="006F108F" w:rsidRPr="00D946BE" w:rsidRDefault="00AA064C" w:rsidP="00D946BE">
            <w:pPr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Учителю рекоменд</w:t>
            </w:r>
            <w:r w:rsidR="00A31496">
              <w:rPr>
                <w:rFonts w:ascii="Times New Roman" w:hAnsi="Times New Roman" w:cs="Times New Roman"/>
              </w:rPr>
              <w:t>уется накануне проведения урока</w:t>
            </w:r>
          </w:p>
        </w:tc>
        <w:tc>
          <w:tcPr>
            <w:tcW w:w="4247" w:type="dxa"/>
          </w:tcPr>
          <w:p w14:paraId="66E10C93" w14:textId="757F0E3C" w:rsidR="006F108F" w:rsidRPr="00D946BE" w:rsidRDefault="00B04A31" w:rsidP="00D946BE">
            <w:pPr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Обучающимся рекоменд</w:t>
            </w:r>
            <w:r w:rsidR="00A31496">
              <w:rPr>
                <w:rFonts w:ascii="Times New Roman" w:hAnsi="Times New Roman" w:cs="Times New Roman"/>
              </w:rPr>
              <w:t>уется накануне проведения урока</w:t>
            </w:r>
          </w:p>
        </w:tc>
      </w:tr>
      <w:tr w:rsidR="006F108F" w:rsidRPr="00D946BE" w14:paraId="470FA5FA" w14:textId="77777777" w:rsidTr="00F76471">
        <w:tc>
          <w:tcPr>
            <w:tcW w:w="5098" w:type="dxa"/>
          </w:tcPr>
          <w:p w14:paraId="1BFCBD14" w14:textId="101774FB" w:rsidR="006F108F" w:rsidRPr="00D946BE" w:rsidRDefault="00AA064C" w:rsidP="00D946BE">
            <w:pPr>
              <w:pStyle w:val="a4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Ознакомиться с матер</w:t>
            </w:r>
            <w:r w:rsidR="005312E0">
              <w:rPr>
                <w:rFonts w:ascii="Times New Roman" w:hAnsi="Times New Roman" w:cs="Times New Roman"/>
              </w:rPr>
              <w:t>иалами, размещенными по ссылкам.</w:t>
            </w:r>
          </w:p>
          <w:p w14:paraId="7AEEB331" w14:textId="744CBE33" w:rsidR="00B04A31" w:rsidRPr="00D946BE" w:rsidRDefault="005312E0" w:rsidP="00D946BE">
            <w:pPr>
              <w:pStyle w:val="a4"/>
              <w:ind w:left="3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Обязательные материалы</w:t>
            </w:r>
          </w:p>
          <w:p w14:paraId="6A7B52CE" w14:textId="3C599BC0" w:rsidR="00B04A31" w:rsidRPr="00D946BE" w:rsidRDefault="00B04A31" w:rsidP="00D946BE">
            <w:pPr>
              <w:pStyle w:val="a4"/>
              <w:numPr>
                <w:ilvl w:val="0"/>
                <w:numId w:val="5"/>
              </w:numPr>
              <w:ind w:left="738"/>
              <w:jc w:val="both"/>
              <w:rPr>
                <w:rFonts w:ascii="Times New Roman" w:hAnsi="Times New Roman" w:cs="Times New Roman"/>
                <w:u w:val="single"/>
              </w:rPr>
            </w:pPr>
            <w:r w:rsidRPr="00D946BE">
              <w:rPr>
                <w:rFonts w:ascii="Times New Roman" w:hAnsi="Times New Roman" w:cs="Times New Roman"/>
              </w:rPr>
              <w:t xml:space="preserve">Советские лекарства во время войны [Электронный ресурс] Режим доступа: </w:t>
            </w:r>
            <w:hyperlink r:id="rId5" w:history="1">
              <w:r w:rsidRPr="00D946BE">
                <w:rPr>
                  <w:rStyle w:val="a5"/>
                  <w:rFonts w:ascii="Times New Roman" w:hAnsi="Times New Roman" w:cs="Times New Roman"/>
                </w:rPr>
                <w:t>https://gxpnews.net/2010/05/sovetskie-lekarstva-vo-vremya-vojny/</w:t>
              </w:r>
            </w:hyperlink>
            <w:r w:rsidRPr="00D946BE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D946BE">
              <w:rPr>
                <w:rFonts w:ascii="Times New Roman" w:hAnsi="Times New Roman" w:cs="Times New Roman"/>
              </w:rPr>
              <w:t>(дата обращения: 15.06.2021 г.).</w:t>
            </w:r>
          </w:p>
          <w:p w14:paraId="66556738" w14:textId="59406B6D" w:rsidR="00B04A31" w:rsidRPr="00D946BE" w:rsidRDefault="00B04A31" w:rsidP="00D946BE">
            <w:pPr>
              <w:pStyle w:val="a4"/>
              <w:ind w:left="738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946BE">
              <w:rPr>
                <w:rFonts w:ascii="Times New Roman" w:hAnsi="Times New Roman" w:cs="Times New Roman"/>
                <w:b/>
                <w:i/>
              </w:rPr>
              <w:t>Материалы по желанию</w:t>
            </w:r>
          </w:p>
          <w:p w14:paraId="57BB48A2" w14:textId="55020FE6" w:rsidR="00B04A31" w:rsidRPr="00D946BE" w:rsidRDefault="00B04A31" w:rsidP="00D946BE">
            <w:pPr>
              <w:pStyle w:val="a4"/>
              <w:numPr>
                <w:ilvl w:val="0"/>
                <w:numId w:val="5"/>
              </w:numPr>
              <w:ind w:left="738"/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 xml:space="preserve">Отечественная фармация в годы Великой Отечественной войны: патриотизм фармацевтов и провизоров [Электронный ресурс] Режим доступа: </w:t>
            </w:r>
            <w:hyperlink r:id="rId6" w:history="1">
              <w:r w:rsidRPr="00D946BE">
                <w:rPr>
                  <w:rStyle w:val="a5"/>
                  <w:rFonts w:ascii="Times New Roman" w:hAnsi="Times New Roman" w:cs="Times New Roman"/>
                </w:rPr>
                <w:t>http://science-bsea.bgita.ru/2020/ekonom_2020_32/atroschenko_otf.htm</w:t>
              </w:r>
            </w:hyperlink>
            <w:r w:rsidRPr="00D946BE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D946BE">
              <w:rPr>
                <w:rFonts w:ascii="Times New Roman" w:hAnsi="Times New Roman" w:cs="Times New Roman"/>
              </w:rPr>
              <w:t>(дата обращения: 15.06.2021 г.).</w:t>
            </w:r>
          </w:p>
          <w:p w14:paraId="46DE5760" w14:textId="0359F915" w:rsidR="00B04A31" w:rsidRPr="00D946BE" w:rsidRDefault="00B04A31" w:rsidP="00D946BE">
            <w:pPr>
              <w:pStyle w:val="a4"/>
              <w:numPr>
                <w:ilvl w:val="0"/>
                <w:numId w:val="5"/>
              </w:numPr>
              <w:ind w:left="738"/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Медицинское снабжение в годы Великой Отечественно</w:t>
            </w:r>
            <w:r w:rsidR="005312E0">
              <w:rPr>
                <w:rFonts w:ascii="Times New Roman" w:hAnsi="Times New Roman" w:cs="Times New Roman"/>
              </w:rPr>
              <w:t>й</w:t>
            </w:r>
            <w:r w:rsidRPr="00D946BE">
              <w:rPr>
                <w:rFonts w:ascii="Times New Roman" w:hAnsi="Times New Roman" w:cs="Times New Roman"/>
              </w:rPr>
              <w:t xml:space="preserve"> войны, вклад в обеспечение медицинским имуществом сибирских химико-фармацевтических заводов. [Электро</w:t>
            </w:r>
            <w:r w:rsidR="00A31496">
              <w:rPr>
                <w:rFonts w:ascii="Times New Roman" w:hAnsi="Times New Roman" w:cs="Times New Roman"/>
              </w:rPr>
              <w:t xml:space="preserve">нный ресурс] </w:t>
            </w:r>
            <w:r w:rsidRPr="00D946BE">
              <w:rPr>
                <w:rFonts w:ascii="Times New Roman" w:hAnsi="Times New Roman" w:cs="Times New Roman"/>
              </w:rPr>
              <w:t xml:space="preserve">Режим доступа: </w:t>
            </w:r>
            <w:hyperlink r:id="rId7" w:history="1">
              <w:r w:rsidRPr="00D946BE">
                <w:rPr>
                  <w:rStyle w:val="a5"/>
                  <w:rFonts w:ascii="Times New Roman" w:hAnsi="Times New Roman" w:cs="Times New Roman"/>
                </w:rPr>
                <w:t>http://ngmu.ru/cozo/mos/article/text_full.php?id=1557</w:t>
              </w:r>
            </w:hyperlink>
            <w:r w:rsidRPr="00D946BE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D946BE">
              <w:rPr>
                <w:rFonts w:ascii="Times New Roman" w:hAnsi="Times New Roman" w:cs="Times New Roman"/>
              </w:rPr>
              <w:t>(дата обращения: 15.06.2021 г.).</w:t>
            </w:r>
          </w:p>
          <w:p w14:paraId="791DD37E" w14:textId="6C672774" w:rsidR="00B04A31" w:rsidRPr="00D946BE" w:rsidRDefault="00B04A31" w:rsidP="00D946BE">
            <w:pPr>
              <w:pStyle w:val="a4"/>
              <w:numPr>
                <w:ilvl w:val="0"/>
                <w:numId w:val="5"/>
              </w:numPr>
              <w:ind w:left="738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D946BE">
              <w:rPr>
                <w:rFonts w:ascii="Times New Roman" w:hAnsi="Times New Roman" w:cs="Times New Roman"/>
              </w:rPr>
              <w:t>Производство лекарств во время Великой Отечественной войны [Электронный ресурс]</w:t>
            </w:r>
            <w:r w:rsidR="00A31496">
              <w:rPr>
                <w:rFonts w:ascii="Times New Roman" w:hAnsi="Times New Roman" w:cs="Times New Roman"/>
              </w:rPr>
              <w:t>.</w:t>
            </w:r>
            <w:r w:rsidRPr="00D946BE">
              <w:rPr>
                <w:rFonts w:ascii="Times New Roman" w:hAnsi="Times New Roman" w:cs="Times New Roman"/>
              </w:rPr>
              <w:t xml:space="preserve"> Режим доступа: </w:t>
            </w:r>
            <w:hyperlink r:id="rId8" w:history="1">
              <w:r w:rsidRPr="00D946BE">
                <w:rPr>
                  <w:rStyle w:val="a5"/>
                  <w:rFonts w:ascii="Times New Roman" w:hAnsi="Times New Roman" w:cs="Times New Roman"/>
                </w:rPr>
                <w:t>https://cyberleninka.ru/article/n/proizvodstvo-lekarstv-vo-vremya-velikoy-otechestvennoy-voyny/viewer</w:t>
              </w:r>
            </w:hyperlink>
            <w:r w:rsidRPr="00D946BE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D946BE">
              <w:rPr>
                <w:rFonts w:ascii="Times New Roman" w:hAnsi="Times New Roman" w:cs="Times New Roman"/>
              </w:rPr>
              <w:t>(дата обращения: 15.06.2021 г.).</w:t>
            </w:r>
          </w:p>
          <w:p w14:paraId="5C0CEAFA" w14:textId="2823A51B" w:rsidR="00AA064C" w:rsidRPr="00D946BE" w:rsidRDefault="00AA064C" w:rsidP="00D946BE">
            <w:pPr>
              <w:pStyle w:val="a4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О</w:t>
            </w:r>
            <w:r w:rsidR="00C54B97" w:rsidRPr="00D946BE">
              <w:rPr>
                <w:rFonts w:ascii="Times New Roman" w:hAnsi="Times New Roman" w:cs="Times New Roman"/>
              </w:rPr>
              <w:t>знакомиться с рабочими листами</w:t>
            </w:r>
            <w:r w:rsidR="00B04A31" w:rsidRPr="00D946BE">
              <w:rPr>
                <w:rFonts w:ascii="Times New Roman" w:hAnsi="Times New Roman" w:cs="Times New Roman"/>
              </w:rPr>
              <w:t>.</w:t>
            </w:r>
          </w:p>
          <w:p w14:paraId="144A1FA4" w14:textId="5EC3A9AB" w:rsidR="00BF0ABB" w:rsidRPr="00D946BE" w:rsidRDefault="0037076F" w:rsidP="00D946BE">
            <w:pPr>
              <w:pStyle w:val="a4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Распечатать:</w:t>
            </w:r>
          </w:p>
          <w:p w14:paraId="20A0926B" w14:textId="7A5FD0BE" w:rsidR="00BF0ABB" w:rsidRDefault="00BF0ABB" w:rsidP="00D946BE">
            <w:pPr>
              <w:pStyle w:val="a4"/>
              <w:numPr>
                <w:ilvl w:val="0"/>
                <w:numId w:val="10"/>
              </w:numPr>
              <w:ind w:left="596"/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lastRenderedPageBreak/>
              <w:t xml:space="preserve">рабочие </w:t>
            </w:r>
            <w:r w:rsidR="00A87586">
              <w:rPr>
                <w:rFonts w:ascii="Times New Roman" w:hAnsi="Times New Roman" w:cs="Times New Roman"/>
              </w:rPr>
              <w:t>листы для каждого обучающегося</w:t>
            </w:r>
            <w:r w:rsidRPr="00D946BE">
              <w:rPr>
                <w:rFonts w:ascii="Times New Roman" w:hAnsi="Times New Roman" w:cs="Times New Roman"/>
              </w:rPr>
              <w:t>. При этом следует учесть, что работа в музее предполагается в группах и для каждой группы предложен свой рабочий лист;</w:t>
            </w:r>
          </w:p>
          <w:p w14:paraId="1C99271D" w14:textId="19758438" w:rsidR="00241D60" w:rsidRPr="00D946BE" w:rsidRDefault="00241D60" w:rsidP="00D946BE">
            <w:pPr>
              <w:pStyle w:val="a4"/>
              <w:numPr>
                <w:ilvl w:val="0"/>
                <w:numId w:val="10"/>
              </w:numPr>
              <w:ind w:left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с маршрутами для каждой группы;</w:t>
            </w:r>
          </w:p>
          <w:p w14:paraId="63F07A9F" w14:textId="4C6E1233" w:rsidR="00BF0ABB" w:rsidRPr="00D946BE" w:rsidRDefault="00BF0ABB" w:rsidP="00D946BE">
            <w:pPr>
              <w:pStyle w:val="a4"/>
              <w:numPr>
                <w:ilvl w:val="0"/>
                <w:numId w:val="10"/>
              </w:numPr>
              <w:ind w:left="596"/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 xml:space="preserve">материалы для обучающихся: </w:t>
            </w:r>
            <w:r w:rsidR="00A87586">
              <w:rPr>
                <w:rFonts w:ascii="Times New Roman" w:hAnsi="Times New Roman" w:cs="Times New Roman"/>
              </w:rPr>
              <w:t xml:space="preserve">из </w:t>
            </w:r>
            <w:r w:rsidRPr="00D946BE">
              <w:rPr>
                <w:rFonts w:ascii="Times New Roman" w:hAnsi="Times New Roman" w:cs="Times New Roman"/>
              </w:rPr>
              <w:t>расчета полный комплект материалов для каждой группы</w:t>
            </w:r>
            <w:r w:rsidR="00F76471">
              <w:rPr>
                <w:rFonts w:ascii="Times New Roman" w:hAnsi="Times New Roman" w:cs="Times New Roman"/>
              </w:rPr>
              <w:t xml:space="preserve"> </w:t>
            </w:r>
            <w:r w:rsidR="00A87586">
              <w:rPr>
                <w:rFonts w:ascii="Times New Roman" w:hAnsi="Times New Roman" w:cs="Times New Roman"/>
              </w:rPr>
              <w:t xml:space="preserve">(не обязательно, но рекомендуется; на каждом рабочем листе имеется </w:t>
            </w:r>
            <w:r w:rsidR="00A87586">
              <w:rPr>
                <w:rFonts w:ascii="Times New Roman" w:hAnsi="Times New Roman" w:cs="Times New Roman"/>
                <w:lang w:val="en-US"/>
              </w:rPr>
              <w:t>QR</w:t>
            </w:r>
            <w:r w:rsidR="00A87586">
              <w:rPr>
                <w:rFonts w:ascii="Times New Roman" w:hAnsi="Times New Roman" w:cs="Times New Roman"/>
              </w:rPr>
              <w:t>-код для доступа к материалу)</w:t>
            </w:r>
            <w:r w:rsidRPr="00D946BE">
              <w:rPr>
                <w:rFonts w:ascii="Times New Roman" w:hAnsi="Times New Roman" w:cs="Times New Roman"/>
              </w:rPr>
              <w:t>;</w:t>
            </w:r>
          </w:p>
          <w:p w14:paraId="07D28160" w14:textId="1B9D0812" w:rsidR="00BF0ABB" w:rsidRPr="00D946BE" w:rsidRDefault="00BF0ABB" w:rsidP="00D946BE">
            <w:pPr>
              <w:pStyle w:val="a4"/>
              <w:numPr>
                <w:ilvl w:val="0"/>
                <w:numId w:val="10"/>
              </w:numPr>
              <w:ind w:left="596"/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 xml:space="preserve">материалы для подготовки </w:t>
            </w:r>
            <w:proofErr w:type="spellStart"/>
            <w:r w:rsidRPr="00D946BE">
              <w:rPr>
                <w:rFonts w:ascii="Times New Roman" w:hAnsi="Times New Roman" w:cs="Times New Roman"/>
              </w:rPr>
              <w:t>лифлета</w:t>
            </w:r>
            <w:proofErr w:type="spellEnd"/>
            <w:r w:rsidRPr="00D946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</w:tcPr>
          <w:p w14:paraId="0A50493C" w14:textId="34748594" w:rsidR="00B04A31" w:rsidRPr="00D946BE" w:rsidRDefault="00B04A31" w:rsidP="00D946BE">
            <w:pPr>
              <w:pStyle w:val="a4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lastRenderedPageBreak/>
              <w:t>Ознакомиться с матер</w:t>
            </w:r>
            <w:r w:rsidR="00A31496">
              <w:rPr>
                <w:rFonts w:ascii="Times New Roman" w:hAnsi="Times New Roman" w:cs="Times New Roman"/>
              </w:rPr>
              <w:t>иалами, размещенными по ссылкам.</w:t>
            </w:r>
          </w:p>
          <w:p w14:paraId="462D91C2" w14:textId="0E8AA689" w:rsidR="00B04A31" w:rsidRPr="00D946BE" w:rsidRDefault="00B04A31" w:rsidP="00D946BE">
            <w:pPr>
              <w:pStyle w:val="a4"/>
              <w:numPr>
                <w:ilvl w:val="1"/>
                <w:numId w:val="9"/>
              </w:numPr>
              <w:shd w:val="clear" w:color="auto" w:fill="FFFFFF"/>
              <w:ind w:left="7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6BE">
              <w:rPr>
                <w:rFonts w:ascii="Times New Roman" w:eastAsia="Times New Roman" w:hAnsi="Times New Roman" w:cs="Times New Roman"/>
                <w:lang w:eastAsia="ru-RU"/>
              </w:rPr>
              <w:t xml:space="preserve">Фармацевты в годы Великой Отечественной войны: вклад в Победу </w:t>
            </w:r>
            <w:r w:rsidRPr="00D946BE">
              <w:rPr>
                <w:rFonts w:ascii="Times New Roman" w:hAnsi="Times New Roman" w:cs="Times New Roman"/>
              </w:rPr>
              <w:t>[Электронный ресурс]</w:t>
            </w:r>
            <w:r w:rsidR="00A31496">
              <w:rPr>
                <w:rFonts w:ascii="Times New Roman" w:hAnsi="Times New Roman" w:cs="Times New Roman"/>
              </w:rPr>
              <w:t>.</w:t>
            </w:r>
            <w:r w:rsidRPr="00D946BE">
              <w:rPr>
                <w:rFonts w:ascii="Times New Roman" w:hAnsi="Times New Roman" w:cs="Times New Roman"/>
              </w:rPr>
              <w:t xml:space="preserve"> Режим доступа: </w:t>
            </w:r>
            <w:hyperlink r:id="rId9" w:history="1">
              <w:r w:rsidRPr="00D946BE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https://www.medisorb.ru/blog/articles/farmacevty-vnbspgody-velikoj-otechestvennoj-vojny-vklad-vnbsppobedu/</w:t>
              </w:r>
            </w:hyperlink>
            <w:r w:rsidRPr="00D946B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15.06.2021 г.).</w:t>
            </w:r>
          </w:p>
          <w:p w14:paraId="5D3DA7B3" w14:textId="1ACF699F" w:rsidR="00B04A31" w:rsidRPr="00D946BE" w:rsidRDefault="00B04A31" w:rsidP="00D946BE">
            <w:pPr>
              <w:pStyle w:val="a4"/>
              <w:numPr>
                <w:ilvl w:val="1"/>
                <w:numId w:val="9"/>
              </w:numPr>
              <w:shd w:val="clear" w:color="auto" w:fill="FFFFFF"/>
              <w:ind w:left="7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6BE">
              <w:rPr>
                <w:rFonts w:ascii="Times New Roman" w:eastAsia="Times New Roman" w:hAnsi="Times New Roman" w:cs="Times New Roman"/>
                <w:lang w:eastAsia="ru-RU"/>
              </w:rPr>
              <w:t xml:space="preserve">Карта «СССР к июню 1941 г.» [Электронный ресурс] Режим доступа: </w:t>
            </w:r>
            <w:hyperlink r:id="rId10" w:history="1">
              <w:r w:rsidRPr="00D946BE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http://region-history.ru/images/stories/images01/1941.jpg</w:t>
              </w:r>
            </w:hyperlink>
            <w:r w:rsidRPr="00D946B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15.06.2021 г.)</w:t>
            </w:r>
            <w:r w:rsidR="00E849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1577145" w14:textId="7AE27122" w:rsidR="00B04A31" w:rsidRPr="00D946BE" w:rsidRDefault="00B04A31" w:rsidP="00D946BE">
            <w:pPr>
              <w:pStyle w:val="a4"/>
              <w:numPr>
                <w:ilvl w:val="1"/>
                <w:numId w:val="9"/>
              </w:numPr>
              <w:shd w:val="clear" w:color="auto" w:fill="FFFFFF"/>
              <w:ind w:left="7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6BE">
              <w:rPr>
                <w:rFonts w:ascii="Times New Roman" w:eastAsia="Times New Roman" w:hAnsi="Times New Roman" w:cs="Times New Roman"/>
                <w:lang w:eastAsia="ru-RU"/>
              </w:rPr>
              <w:t>Сирения</w:t>
            </w:r>
            <w:proofErr w:type="spellEnd"/>
            <w:r w:rsidRPr="00D946BE">
              <w:rPr>
                <w:rFonts w:ascii="Times New Roman" w:eastAsia="Times New Roman" w:hAnsi="Times New Roman" w:cs="Times New Roman"/>
                <w:lang w:eastAsia="ru-RU"/>
              </w:rPr>
              <w:t xml:space="preserve"> стручковая </w:t>
            </w:r>
            <w:r w:rsidRPr="00D946BE">
              <w:rPr>
                <w:rFonts w:ascii="Times New Roman" w:hAnsi="Times New Roman" w:cs="Times New Roman"/>
              </w:rPr>
              <w:t>[Электронный ресурс]</w:t>
            </w:r>
            <w:r w:rsidR="00E84964">
              <w:rPr>
                <w:rFonts w:ascii="Times New Roman" w:hAnsi="Times New Roman" w:cs="Times New Roman"/>
              </w:rPr>
              <w:t>.</w:t>
            </w:r>
            <w:r w:rsidRPr="00D946BE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1" w:history="1">
              <w:r w:rsidRPr="00D946BE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https://www.asienda.ru/plants/sireniya-struchkovaya/</w:t>
              </w:r>
            </w:hyperlink>
            <w:r w:rsidRPr="00D946B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15.06.2021 г.).</w:t>
            </w:r>
          </w:p>
          <w:p w14:paraId="31B9FC45" w14:textId="79E83382" w:rsidR="006F108F" w:rsidRPr="00D946BE" w:rsidRDefault="00B04A31" w:rsidP="00D946BE">
            <w:pPr>
              <w:pStyle w:val="a4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Ознакомиться с материалами для обучающихся</w:t>
            </w:r>
            <w:r w:rsidR="00BF0ABB" w:rsidRPr="00D946BE">
              <w:rPr>
                <w:rFonts w:ascii="Times New Roman" w:hAnsi="Times New Roman" w:cs="Times New Roman"/>
              </w:rPr>
              <w:t>.</w:t>
            </w:r>
          </w:p>
        </w:tc>
      </w:tr>
    </w:tbl>
    <w:p w14:paraId="7BC3D328" w14:textId="77777777" w:rsidR="006F108F" w:rsidRPr="00D946BE" w:rsidRDefault="006F108F" w:rsidP="00B27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C968" w14:textId="440EFE59" w:rsidR="006F108F" w:rsidRPr="00D946BE" w:rsidRDefault="006F108F" w:rsidP="000040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BE">
        <w:rPr>
          <w:rFonts w:ascii="Times New Roman" w:hAnsi="Times New Roman" w:cs="Times New Roman"/>
          <w:b/>
          <w:sz w:val="24"/>
          <w:szCs w:val="24"/>
        </w:rPr>
        <w:t>Описание материалов урока и рекомендации по их использованию</w:t>
      </w:r>
    </w:p>
    <w:p w14:paraId="42F7723B" w14:textId="545FF293" w:rsidR="006F108F" w:rsidRPr="00D946BE" w:rsidRDefault="00C54B97" w:rsidP="00C54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6BE">
        <w:rPr>
          <w:rFonts w:ascii="Times New Roman" w:hAnsi="Times New Roman" w:cs="Times New Roman"/>
          <w:sz w:val="24"/>
          <w:szCs w:val="24"/>
        </w:rPr>
        <w:t>Каждое задание в рабочих листах, предлагаемое для выполнения во время урока в музее, посвящено конкретной инновации в области фармацевтической промышленности СССР в годы Великой Отечественной войны и имеет «привязку» к конкретной экспозиции музея. Каждое задание включает в себя по три вопроса: первый посвящен составу экспозиции, второй и третий – рассмотрению обсуждаемого медицинского препарата с позиции химии и биологии.</w:t>
      </w:r>
    </w:p>
    <w:p w14:paraId="2145A454" w14:textId="793E18CE" w:rsidR="00C54B97" w:rsidRDefault="00C54B97" w:rsidP="00C54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6BE">
        <w:rPr>
          <w:rFonts w:ascii="Times New Roman" w:hAnsi="Times New Roman" w:cs="Times New Roman"/>
          <w:sz w:val="24"/>
          <w:szCs w:val="24"/>
        </w:rPr>
        <w:t xml:space="preserve">Вопросы 2 и 3 представлены в различных формах: в форме ГИА, в форме заданий, направленных на формирование </w:t>
      </w:r>
      <w:proofErr w:type="spellStart"/>
      <w:r w:rsidRPr="00D946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946BE">
        <w:rPr>
          <w:rFonts w:ascii="Times New Roman" w:hAnsi="Times New Roman" w:cs="Times New Roman"/>
          <w:sz w:val="24"/>
          <w:szCs w:val="24"/>
        </w:rPr>
        <w:t xml:space="preserve"> результатов, в формате международных исследований. Следует отметить, что для выполнения всех заданий достаточно школьных знаний химии и</w:t>
      </w:r>
      <w:r w:rsidR="0000404D" w:rsidRPr="00D946BE">
        <w:rPr>
          <w:rFonts w:ascii="Times New Roman" w:hAnsi="Times New Roman" w:cs="Times New Roman"/>
          <w:sz w:val="24"/>
          <w:szCs w:val="24"/>
        </w:rPr>
        <w:t xml:space="preserve"> биологии (углубленный уровень), хотя содержани</w:t>
      </w:r>
      <w:r w:rsidR="007252ED">
        <w:rPr>
          <w:rFonts w:ascii="Times New Roman" w:hAnsi="Times New Roman" w:cs="Times New Roman"/>
          <w:sz w:val="24"/>
          <w:szCs w:val="24"/>
        </w:rPr>
        <w:t>е</w:t>
      </w:r>
      <w:r w:rsidR="0000404D" w:rsidRPr="00D946BE">
        <w:rPr>
          <w:rFonts w:ascii="Times New Roman" w:hAnsi="Times New Roman" w:cs="Times New Roman"/>
          <w:sz w:val="24"/>
          <w:szCs w:val="24"/>
        </w:rPr>
        <w:t xml:space="preserve"> и форма заданий при этом в большинстве случаев не копируют аналогичные задания из ГИА.</w:t>
      </w:r>
    </w:p>
    <w:p w14:paraId="0400FA22" w14:textId="675D1DFF" w:rsidR="00422214" w:rsidRPr="00422214" w:rsidRDefault="00422214" w:rsidP="00C54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экономии места в рабочих листах приводятся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AB4C15">
        <w:rPr>
          <w:rFonts w:ascii="Times New Roman" w:hAnsi="Times New Roman" w:cs="Times New Roman"/>
          <w:sz w:val="24"/>
          <w:szCs w:val="24"/>
        </w:rPr>
        <w:t>-коды текстов заданий.</w:t>
      </w:r>
    </w:p>
    <w:p w14:paraId="273613B9" w14:textId="77777777" w:rsidR="0000404D" w:rsidRPr="00D946BE" w:rsidRDefault="0000404D" w:rsidP="00C54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6BE">
        <w:rPr>
          <w:rFonts w:ascii="Times New Roman" w:hAnsi="Times New Roman" w:cs="Times New Roman"/>
          <w:sz w:val="24"/>
          <w:szCs w:val="24"/>
        </w:rPr>
        <w:t>Задания в рабочих листах представлены избыточно, выполнить их все, работая индивидуально, у обучающихся скорее всего не получится за время урока. Однако групповой формат работы позволяет распределить задания внутри группы и успешно выполнить их все.</w:t>
      </w:r>
    </w:p>
    <w:p w14:paraId="15C88E67" w14:textId="7BD9CF15" w:rsidR="00C54B97" w:rsidRDefault="00C54B97" w:rsidP="00C54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6BE">
        <w:rPr>
          <w:rFonts w:ascii="Times New Roman" w:hAnsi="Times New Roman" w:cs="Times New Roman"/>
          <w:sz w:val="24"/>
          <w:szCs w:val="24"/>
        </w:rPr>
        <w:t>В зависимости от уровня подготовки обучающихся</w:t>
      </w:r>
      <w:r w:rsidR="0000404D" w:rsidRPr="00D946BE">
        <w:rPr>
          <w:rFonts w:ascii="Times New Roman" w:hAnsi="Times New Roman" w:cs="Times New Roman"/>
          <w:sz w:val="24"/>
          <w:szCs w:val="24"/>
        </w:rPr>
        <w:t>, а также их индивидуальных особенностей</w:t>
      </w:r>
      <w:r w:rsidRPr="00D946BE">
        <w:rPr>
          <w:rFonts w:ascii="Times New Roman" w:hAnsi="Times New Roman" w:cs="Times New Roman"/>
          <w:sz w:val="24"/>
          <w:szCs w:val="24"/>
        </w:rPr>
        <w:t xml:space="preserve"> учитель может исключить какие-то вопросы</w:t>
      </w:r>
      <w:r w:rsidR="0000404D" w:rsidRPr="00D946BE">
        <w:rPr>
          <w:rFonts w:ascii="Times New Roman" w:hAnsi="Times New Roman" w:cs="Times New Roman"/>
          <w:sz w:val="24"/>
          <w:szCs w:val="24"/>
        </w:rPr>
        <w:t xml:space="preserve"> для</w:t>
      </w:r>
      <w:r w:rsidR="00F117AC">
        <w:rPr>
          <w:rFonts w:ascii="Times New Roman" w:hAnsi="Times New Roman" w:cs="Times New Roman"/>
          <w:sz w:val="24"/>
          <w:szCs w:val="24"/>
        </w:rPr>
        <w:t xml:space="preserve"> всех групп или для некоторых</w:t>
      </w:r>
      <w:r w:rsidR="0000404D" w:rsidRPr="00D946BE">
        <w:rPr>
          <w:rFonts w:ascii="Times New Roman" w:hAnsi="Times New Roman" w:cs="Times New Roman"/>
          <w:sz w:val="24"/>
          <w:szCs w:val="24"/>
        </w:rPr>
        <w:t xml:space="preserve"> групп. П</w:t>
      </w:r>
      <w:r w:rsidRPr="00D946BE">
        <w:rPr>
          <w:rFonts w:ascii="Times New Roman" w:hAnsi="Times New Roman" w:cs="Times New Roman"/>
          <w:sz w:val="24"/>
          <w:szCs w:val="24"/>
        </w:rPr>
        <w:t xml:space="preserve">ри этом настоятельно не рекомендуется исключать </w:t>
      </w:r>
      <w:r w:rsidR="0000404D" w:rsidRPr="00D946BE">
        <w:rPr>
          <w:rFonts w:ascii="Times New Roman" w:hAnsi="Times New Roman" w:cs="Times New Roman"/>
          <w:sz w:val="24"/>
          <w:szCs w:val="24"/>
        </w:rPr>
        <w:t>задания</w:t>
      </w:r>
      <w:r w:rsidRPr="00D946BE">
        <w:rPr>
          <w:rFonts w:ascii="Times New Roman" w:hAnsi="Times New Roman" w:cs="Times New Roman"/>
          <w:sz w:val="24"/>
          <w:szCs w:val="24"/>
        </w:rPr>
        <w:t xml:space="preserve"> полностью.</w:t>
      </w:r>
      <w:r w:rsidR="0000404D" w:rsidRPr="00D946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551F3" w14:textId="77777777" w:rsidR="00D946BE" w:rsidRDefault="00D946BE" w:rsidP="00C54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64692C" w14:textId="1550B2C4" w:rsidR="00404998" w:rsidRPr="00D946BE" w:rsidRDefault="006F108F" w:rsidP="00004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BE">
        <w:rPr>
          <w:rFonts w:ascii="Times New Roman" w:hAnsi="Times New Roman" w:cs="Times New Roman"/>
          <w:b/>
          <w:sz w:val="24"/>
          <w:szCs w:val="24"/>
        </w:rPr>
        <w:t>Структура урока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656"/>
      </w:tblGrid>
      <w:tr w:rsidR="00145FBF" w:rsidRPr="00D946BE" w14:paraId="3FE8A857" w14:textId="77777777" w:rsidTr="009E67FC">
        <w:trPr>
          <w:jc w:val="center"/>
        </w:trPr>
        <w:tc>
          <w:tcPr>
            <w:tcW w:w="562" w:type="dxa"/>
          </w:tcPr>
          <w:p w14:paraId="7023A3B5" w14:textId="77777777" w:rsidR="00145FBF" w:rsidRPr="00D946BE" w:rsidRDefault="00145FBF" w:rsidP="008C7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B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14:paraId="224C5815" w14:textId="77777777" w:rsidR="00145FBF" w:rsidRPr="00D946BE" w:rsidRDefault="00145FBF" w:rsidP="008C7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BE">
              <w:rPr>
                <w:rFonts w:ascii="Times New Roman" w:hAnsi="Times New Roman" w:cs="Times New Roman"/>
                <w:b/>
              </w:rPr>
              <w:t>Модули урока</w:t>
            </w:r>
          </w:p>
        </w:tc>
        <w:tc>
          <w:tcPr>
            <w:tcW w:w="6656" w:type="dxa"/>
          </w:tcPr>
          <w:p w14:paraId="65DBE4E2" w14:textId="77777777" w:rsidR="00145FBF" w:rsidRPr="00D946BE" w:rsidRDefault="00145FBF" w:rsidP="008C7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BE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145FBF" w:rsidRPr="00D946BE" w14:paraId="4C9D8CA9" w14:textId="77777777" w:rsidTr="009E67FC">
        <w:trPr>
          <w:jc w:val="center"/>
        </w:trPr>
        <w:tc>
          <w:tcPr>
            <w:tcW w:w="562" w:type="dxa"/>
          </w:tcPr>
          <w:p w14:paraId="5B8EDD35" w14:textId="77777777" w:rsidR="00145FBF" w:rsidRPr="00D946BE" w:rsidRDefault="00145FBF" w:rsidP="008C73AC">
            <w:pPr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12C91EA9" w14:textId="33A35F9F" w:rsidR="00145FBF" w:rsidRPr="00D946BE" w:rsidRDefault="00145FBF" w:rsidP="008C73AC">
            <w:pPr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6656" w:type="dxa"/>
          </w:tcPr>
          <w:p w14:paraId="46F984C8" w14:textId="77777777" w:rsidR="00145FBF" w:rsidRPr="00D946BE" w:rsidRDefault="00EE713B" w:rsidP="00D946BE">
            <w:pPr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Учитель проводит краткий инструктаж обучающихся по работе в группах и правилам поведения в музее. Обучающиеся разбиваются на 5 групп. Каждая группа получает рабочие и маршрутные листы.</w:t>
            </w:r>
          </w:p>
          <w:p w14:paraId="3C3B5E4D" w14:textId="78CF7149" w:rsidR="00EE713B" w:rsidRPr="00D946BE" w:rsidRDefault="00EE713B" w:rsidP="00D946BE">
            <w:pPr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Рекомендуемая локация музея: Зал Исторической Правды, центр.</w:t>
            </w:r>
          </w:p>
        </w:tc>
      </w:tr>
      <w:tr w:rsidR="00145FBF" w:rsidRPr="00D946BE" w14:paraId="2D447989" w14:textId="77777777" w:rsidTr="009E67FC">
        <w:trPr>
          <w:jc w:val="center"/>
        </w:trPr>
        <w:tc>
          <w:tcPr>
            <w:tcW w:w="562" w:type="dxa"/>
          </w:tcPr>
          <w:p w14:paraId="5329FD52" w14:textId="77777777" w:rsidR="00145FBF" w:rsidRPr="00D946BE" w:rsidRDefault="00145FBF" w:rsidP="008C73AC">
            <w:pPr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14:paraId="0CE80909" w14:textId="77777777" w:rsidR="00145FBF" w:rsidRPr="00D946BE" w:rsidRDefault="00145FBF" w:rsidP="008C73AC">
            <w:pPr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Вводная часть</w:t>
            </w:r>
          </w:p>
        </w:tc>
        <w:tc>
          <w:tcPr>
            <w:tcW w:w="6656" w:type="dxa"/>
          </w:tcPr>
          <w:p w14:paraId="4F12879C" w14:textId="77777777" w:rsidR="00145FBF" w:rsidRPr="00D946BE" w:rsidRDefault="00145FBF" w:rsidP="00D946BE">
            <w:pPr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Обучающиеся, выполн</w:t>
            </w:r>
            <w:r w:rsidR="00EE713B" w:rsidRPr="00D946BE">
              <w:rPr>
                <w:rFonts w:ascii="Times New Roman" w:hAnsi="Times New Roman" w:cs="Times New Roman"/>
              </w:rPr>
              <w:t>яют</w:t>
            </w:r>
            <w:r w:rsidRPr="00D946BE">
              <w:rPr>
                <w:rFonts w:ascii="Times New Roman" w:hAnsi="Times New Roman" w:cs="Times New Roman"/>
              </w:rPr>
              <w:t xml:space="preserve"> вводное задание</w:t>
            </w:r>
            <w:r w:rsidR="00EE713B" w:rsidRPr="00D946BE">
              <w:rPr>
                <w:rFonts w:ascii="Times New Roman" w:hAnsi="Times New Roman" w:cs="Times New Roman"/>
              </w:rPr>
              <w:t xml:space="preserve"> (задание 1)</w:t>
            </w:r>
            <w:r w:rsidRPr="00D946BE">
              <w:rPr>
                <w:rFonts w:ascii="Times New Roman" w:hAnsi="Times New Roman" w:cs="Times New Roman"/>
              </w:rPr>
              <w:t>,</w:t>
            </w:r>
            <w:r w:rsidR="00EE713B" w:rsidRPr="00D946BE">
              <w:rPr>
                <w:rFonts w:ascii="Times New Roman" w:hAnsi="Times New Roman" w:cs="Times New Roman"/>
              </w:rPr>
              <w:t xml:space="preserve"> посвященное общей информации о состоянии фармацевтической промышленности в СССР.</w:t>
            </w:r>
          </w:p>
          <w:p w14:paraId="3CAF545E" w14:textId="7E1C5E59" w:rsidR="00EE713B" w:rsidRPr="00D946BE" w:rsidRDefault="00EE713B" w:rsidP="00D946BE">
            <w:pPr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Локация музея: Зал Исторической Правды, слева.</w:t>
            </w:r>
          </w:p>
        </w:tc>
      </w:tr>
      <w:tr w:rsidR="00145FBF" w:rsidRPr="00D946BE" w14:paraId="0B6E794F" w14:textId="77777777" w:rsidTr="009E67FC">
        <w:trPr>
          <w:jc w:val="center"/>
        </w:trPr>
        <w:tc>
          <w:tcPr>
            <w:tcW w:w="562" w:type="dxa"/>
          </w:tcPr>
          <w:p w14:paraId="36F73903" w14:textId="14E9589F" w:rsidR="00145FBF" w:rsidRPr="00D946BE" w:rsidRDefault="00145FBF" w:rsidP="008C73AC">
            <w:pPr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7" w:type="dxa"/>
          </w:tcPr>
          <w:p w14:paraId="4553036D" w14:textId="39DF73C8" w:rsidR="00145FBF" w:rsidRPr="00D946BE" w:rsidRDefault="006F108F" w:rsidP="006F108F">
            <w:pPr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6656" w:type="dxa"/>
          </w:tcPr>
          <w:p w14:paraId="0744B762" w14:textId="0EA38D8C" w:rsidR="00EE713B" w:rsidRPr="00D946BE" w:rsidRDefault="00145FBF" w:rsidP="00D946BE">
            <w:pPr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Обучающиеся выполняют задания в рабочем листе</w:t>
            </w:r>
            <w:r w:rsidR="00EE713B" w:rsidRPr="00D946BE">
              <w:rPr>
                <w:rFonts w:ascii="Times New Roman" w:hAnsi="Times New Roman" w:cs="Times New Roman"/>
              </w:rPr>
              <w:t xml:space="preserve"> согласно своему маршруту.</w:t>
            </w:r>
          </w:p>
          <w:p w14:paraId="28F7DEEF" w14:textId="77777777" w:rsidR="00EE713B" w:rsidRPr="00D946BE" w:rsidRDefault="00145FBF" w:rsidP="00D946BE">
            <w:pPr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 xml:space="preserve">В работе на уроке поможет информация, предложенная в тексте для учеников, изображения, список источников литературы и коллекция ссылок. </w:t>
            </w:r>
          </w:p>
          <w:p w14:paraId="1CB7568C" w14:textId="31214FDB" w:rsidR="00145FBF" w:rsidRPr="00D946BE" w:rsidRDefault="00EE713B" w:rsidP="00D946BE">
            <w:pPr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С</w:t>
            </w:r>
            <w:r w:rsidR="00145FBF" w:rsidRPr="00D946BE">
              <w:rPr>
                <w:rFonts w:ascii="Times New Roman" w:hAnsi="Times New Roman" w:cs="Times New Roman"/>
              </w:rPr>
              <w:t>амостоятельная работа предполагает обсуждение задани</w:t>
            </w:r>
            <w:r w:rsidRPr="00D946BE">
              <w:rPr>
                <w:rFonts w:ascii="Times New Roman" w:hAnsi="Times New Roman" w:cs="Times New Roman"/>
              </w:rPr>
              <w:t>й</w:t>
            </w:r>
            <w:r w:rsidR="00145FBF" w:rsidRPr="00D946BE">
              <w:rPr>
                <w:rFonts w:ascii="Times New Roman" w:hAnsi="Times New Roman" w:cs="Times New Roman"/>
              </w:rPr>
              <w:t xml:space="preserve"> </w:t>
            </w:r>
            <w:r w:rsidR="00E563D2">
              <w:rPr>
                <w:rFonts w:ascii="Times New Roman" w:hAnsi="Times New Roman" w:cs="Times New Roman"/>
              </w:rPr>
              <w:t>о</w:t>
            </w:r>
            <w:r w:rsidRPr="00D946BE">
              <w:rPr>
                <w:rFonts w:ascii="Times New Roman" w:hAnsi="Times New Roman" w:cs="Times New Roman"/>
              </w:rPr>
              <w:t>бучающим</w:t>
            </w:r>
            <w:r w:rsidR="00E563D2">
              <w:rPr>
                <w:rFonts w:ascii="Times New Roman" w:hAnsi="Times New Roman" w:cs="Times New Roman"/>
              </w:rPr>
              <w:t>и</w:t>
            </w:r>
            <w:r w:rsidRPr="00D946BE">
              <w:rPr>
                <w:rFonts w:ascii="Times New Roman" w:hAnsi="Times New Roman" w:cs="Times New Roman"/>
              </w:rPr>
              <w:t>ся</w:t>
            </w:r>
            <w:r w:rsidR="00145FBF" w:rsidRPr="00D946BE">
              <w:rPr>
                <w:rFonts w:ascii="Times New Roman" w:hAnsi="Times New Roman" w:cs="Times New Roman"/>
              </w:rPr>
              <w:t xml:space="preserve"> в группе, распределение ролей; исследовательская работа групп по выполнению заданий с использованием материалов рабочего листа и экспозиции музея; промежуточное обсуждени</w:t>
            </w:r>
            <w:r w:rsidR="00E563D2">
              <w:rPr>
                <w:rFonts w:ascii="Times New Roman" w:hAnsi="Times New Roman" w:cs="Times New Roman"/>
              </w:rPr>
              <w:t>е полученных результатов работы.</w:t>
            </w:r>
          </w:p>
          <w:p w14:paraId="3379EA42" w14:textId="77777777" w:rsidR="00145FBF" w:rsidRPr="00D946BE" w:rsidRDefault="00145FBF" w:rsidP="00D946BE">
            <w:pPr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Оформление листа в каждой группе</w:t>
            </w:r>
            <w:r w:rsidR="00EE713B" w:rsidRPr="00D946BE">
              <w:rPr>
                <w:rFonts w:ascii="Times New Roman" w:hAnsi="Times New Roman" w:cs="Times New Roman"/>
              </w:rPr>
              <w:t>.</w:t>
            </w:r>
          </w:p>
          <w:p w14:paraId="40800C8E" w14:textId="711488B1" w:rsidR="00EE713B" w:rsidRPr="00D946BE" w:rsidRDefault="00EE713B" w:rsidP="00D946BE">
            <w:pPr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Локация музея: согласно маршруту для каждой группы.</w:t>
            </w:r>
          </w:p>
        </w:tc>
      </w:tr>
      <w:tr w:rsidR="00145FBF" w:rsidRPr="00D946BE" w14:paraId="23B18F66" w14:textId="77777777" w:rsidTr="009E67FC">
        <w:trPr>
          <w:jc w:val="center"/>
        </w:trPr>
        <w:tc>
          <w:tcPr>
            <w:tcW w:w="562" w:type="dxa"/>
          </w:tcPr>
          <w:p w14:paraId="28307762" w14:textId="77777777" w:rsidR="00145FBF" w:rsidRPr="00D946BE" w:rsidRDefault="00145FBF" w:rsidP="008C73AC">
            <w:pPr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6660C078" w14:textId="77777777" w:rsidR="00145FBF" w:rsidRPr="00D946BE" w:rsidRDefault="00145FBF" w:rsidP="008C73AC">
            <w:pPr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6656" w:type="dxa"/>
          </w:tcPr>
          <w:p w14:paraId="28C49B94" w14:textId="77777777" w:rsidR="00404998" w:rsidRPr="00D946BE" w:rsidRDefault="00145FBF" w:rsidP="00D946BE">
            <w:pPr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На заключительном этапе урока обучающиеся вместе с учителем обсуждают</w:t>
            </w:r>
            <w:r w:rsidR="00B90E94" w:rsidRPr="00D946BE">
              <w:rPr>
                <w:rFonts w:ascii="Times New Roman" w:hAnsi="Times New Roman" w:cs="Times New Roman"/>
              </w:rPr>
              <w:t xml:space="preserve"> результаты выполнения</w:t>
            </w:r>
            <w:r w:rsidRPr="00D946BE">
              <w:rPr>
                <w:rFonts w:ascii="Times New Roman" w:hAnsi="Times New Roman" w:cs="Times New Roman"/>
              </w:rPr>
              <w:t xml:space="preserve"> задани</w:t>
            </w:r>
            <w:r w:rsidR="00B90E94" w:rsidRPr="00D946BE">
              <w:rPr>
                <w:rFonts w:ascii="Times New Roman" w:hAnsi="Times New Roman" w:cs="Times New Roman"/>
              </w:rPr>
              <w:t>й</w:t>
            </w:r>
            <w:r w:rsidRPr="00D946BE">
              <w:rPr>
                <w:rFonts w:ascii="Times New Roman" w:hAnsi="Times New Roman" w:cs="Times New Roman"/>
              </w:rPr>
              <w:t>,</w:t>
            </w:r>
            <w:r w:rsidR="00B90E94" w:rsidRPr="00D946BE">
              <w:rPr>
                <w:rFonts w:ascii="Times New Roman" w:hAnsi="Times New Roman" w:cs="Times New Roman"/>
              </w:rPr>
              <w:t xml:space="preserve"> находящихся</w:t>
            </w:r>
            <w:r w:rsidRPr="00D946BE">
              <w:rPr>
                <w:rFonts w:ascii="Times New Roman" w:hAnsi="Times New Roman" w:cs="Times New Roman"/>
              </w:rPr>
              <w:t xml:space="preserve"> в рабочем листе</w:t>
            </w:r>
            <w:r w:rsidR="00B90E94" w:rsidRPr="00D946BE">
              <w:rPr>
                <w:rFonts w:ascii="Times New Roman" w:hAnsi="Times New Roman" w:cs="Times New Roman"/>
              </w:rPr>
              <w:t>, подводят итоги работы.</w:t>
            </w:r>
          </w:p>
          <w:p w14:paraId="423E610A" w14:textId="29C18844" w:rsidR="009E67FC" w:rsidRPr="00D946BE" w:rsidRDefault="009E67FC" w:rsidP="00D946BE">
            <w:pPr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Каждому участнику групп</w:t>
            </w:r>
            <w:r w:rsidR="00EB36C2">
              <w:rPr>
                <w:rFonts w:ascii="Times New Roman" w:hAnsi="Times New Roman" w:cs="Times New Roman"/>
              </w:rPr>
              <w:t>ы</w:t>
            </w:r>
            <w:r w:rsidRPr="00D946BE">
              <w:rPr>
                <w:rFonts w:ascii="Times New Roman" w:hAnsi="Times New Roman" w:cs="Times New Roman"/>
              </w:rPr>
              <w:t xml:space="preserve"> учитель выдает краткую биографическую справку про одного из ученых, открытия которых были рассмотрены на уроке. </w:t>
            </w:r>
            <w:r w:rsidR="00EB36C2">
              <w:rPr>
                <w:rFonts w:ascii="Times New Roman" w:hAnsi="Times New Roman" w:cs="Times New Roman"/>
              </w:rPr>
              <w:t>Г</w:t>
            </w:r>
            <w:r w:rsidRPr="00D946BE">
              <w:rPr>
                <w:rFonts w:ascii="Times New Roman" w:hAnsi="Times New Roman" w:cs="Times New Roman"/>
              </w:rPr>
              <w:t>рупп</w:t>
            </w:r>
            <w:r w:rsidR="00EB36C2">
              <w:rPr>
                <w:rFonts w:ascii="Times New Roman" w:hAnsi="Times New Roman" w:cs="Times New Roman"/>
              </w:rPr>
              <w:t>ы</w:t>
            </w:r>
            <w:r w:rsidRPr="00D946BE">
              <w:rPr>
                <w:rFonts w:ascii="Times New Roman" w:hAnsi="Times New Roman" w:cs="Times New Roman"/>
              </w:rPr>
              <w:t xml:space="preserve"> получа</w:t>
            </w:r>
            <w:r w:rsidR="00EB36C2">
              <w:rPr>
                <w:rFonts w:ascii="Times New Roman" w:hAnsi="Times New Roman" w:cs="Times New Roman"/>
              </w:rPr>
              <w:t>ю</w:t>
            </w:r>
            <w:r w:rsidRPr="00D946BE">
              <w:rPr>
                <w:rFonts w:ascii="Times New Roman" w:hAnsi="Times New Roman" w:cs="Times New Roman"/>
              </w:rPr>
              <w:t>т информацию о разн</w:t>
            </w:r>
            <w:r w:rsidR="00EB36C2">
              <w:rPr>
                <w:rFonts w:ascii="Times New Roman" w:hAnsi="Times New Roman" w:cs="Times New Roman"/>
              </w:rPr>
              <w:t>ых</w:t>
            </w:r>
            <w:r w:rsidRPr="00D946BE">
              <w:rPr>
                <w:rFonts w:ascii="Times New Roman" w:hAnsi="Times New Roman" w:cs="Times New Roman"/>
              </w:rPr>
              <w:t xml:space="preserve"> учен</w:t>
            </w:r>
            <w:r w:rsidR="00EB36C2">
              <w:rPr>
                <w:rFonts w:ascii="Times New Roman" w:hAnsi="Times New Roman" w:cs="Times New Roman"/>
              </w:rPr>
              <w:t>ых</w:t>
            </w:r>
            <w:r w:rsidRPr="00D946BE">
              <w:rPr>
                <w:rFonts w:ascii="Times New Roman" w:hAnsi="Times New Roman" w:cs="Times New Roman"/>
              </w:rPr>
              <w:t>.</w:t>
            </w:r>
          </w:p>
          <w:p w14:paraId="75DFBF0F" w14:textId="56A85366" w:rsidR="00404998" w:rsidRPr="00D946BE" w:rsidRDefault="00EE713B" w:rsidP="00D946BE">
            <w:pPr>
              <w:jc w:val="both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Рекомендуемая локация музея: Зал Памяти и Скорби.</w:t>
            </w:r>
          </w:p>
        </w:tc>
      </w:tr>
    </w:tbl>
    <w:p w14:paraId="223B5F1E" w14:textId="77777777" w:rsidR="009E67FC" w:rsidRPr="00D946BE" w:rsidRDefault="009E67FC" w:rsidP="009E6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50FED5" w14:textId="77777777" w:rsidR="00145FBF" w:rsidRPr="00D946BE" w:rsidRDefault="00145FBF" w:rsidP="00145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BE">
        <w:rPr>
          <w:rFonts w:ascii="Times New Roman" w:hAnsi="Times New Roman" w:cs="Times New Roman"/>
          <w:b/>
          <w:sz w:val="24"/>
          <w:szCs w:val="24"/>
        </w:rPr>
        <w:t>Маршруты для групп</w:t>
      </w:r>
    </w:p>
    <w:p w14:paraId="404D30AF" w14:textId="7E7422D6" w:rsidR="008E4FFE" w:rsidRPr="00D946BE" w:rsidRDefault="008E4FFE" w:rsidP="009E67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6BE">
        <w:rPr>
          <w:rFonts w:ascii="Times New Roman" w:hAnsi="Times New Roman" w:cs="Times New Roman"/>
          <w:sz w:val="24"/>
          <w:szCs w:val="24"/>
        </w:rPr>
        <w:t>В таблице представлен порядок выполнения задания каждой группой. В скобках указана локация музея, в которой предлагается выполнять данное задание.</w:t>
      </w:r>
      <w:r w:rsidR="005F6F63" w:rsidRPr="00D946BE">
        <w:rPr>
          <w:rFonts w:ascii="Times New Roman" w:hAnsi="Times New Roman" w:cs="Times New Roman"/>
          <w:sz w:val="24"/>
          <w:szCs w:val="24"/>
        </w:rPr>
        <w:t xml:space="preserve"> Учитель может менять порядок</w:t>
      </w:r>
      <w:r w:rsidR="006F108F" w:rsidRPr="00D946BE">
        <w:rPr>
          <w:rFonts w:ascii="Times New Roman" w:hAnsi="Times New Roman" w:cs="Times New Roman"/>
          <w:sz w:val="24"/>
          <w:szCs w:val="24"/>
        </w:rPr>
        <w:t xml:space="preserve"> выполнения заданий </w:t>
      </w:r>
      <w:r w:rsidR="002D1095" w:rsidRPr="00D946BE">
        <w:rPr>
          <w:rFonts w:ascii="Times New Roman" w:hAnsi="Times New Roman" w:cs="Times New Roman"/>
          <w:sz w:val="24"/>
          <w:szCs w:val="24"/>
        </w:rPr>
        <w:t xml:space="preserve">на свое усмотрение </w:t>
      </w:r>
      <w:r w:rsidR="006F108F" w:rsidRPr="00D946BE">
        <w:rPr>
          <w:rFonts w:ascii="Times New Roman" w:hAnsi="Times New Roman" w:cs="Times New Roman"/>
          <w:sz w:val="24"/>
          <w:szCs w:val="24"/>
        </w:rPr>
        <w:t>(тем самым меняя порядок посещения музейных экспозиций</w:t>
      </w:r>
      <w:r w:rsidR="00AA064C" w:rsidRPr="00D946BE">
        <w:rPr>
          <w:rFonts w:ascii="Times New Roman" w:hAnsi="Times New Roman" w:cs="Times New Roman"/>
          <w:sz w:val="24"/>
          <w:szCs w:val="24"/>
        </w:rPr>
        <w:t>)</w:t>
      </w:r>
      <w:r w:rsidR="005F6F63" w:rsidRPr="00D946BE">
        <w:rPr>
          <w:rFonts w:ascii="Times New Roman" w:hAnsi="Times New Roman" w:cs="Times New Roman"/>
          <w:sz w:val="24"/>
          <w:szCs w:val="24"/>
        </w:rPr>
        <w:t>, однако приведенные маршруты созданы так, чтобы около каждой экспозиции работало как можно меньше групп.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77"/>
        <w:gridCol w:w="1701"/>
        <w:gridCol w:w="1701"/>
        <w:gridCol w:w="1684"/>
        <w:gridCol w:w="1553"/>
      </w:tblGrid>
      <w:tr w:rsidR="005F6F63" w:rsidRPr="00D946BE" w14:paraId="18A6D928" w14:textId="77777777" w:rsidTr="00EE713B">
        <w:tc>
          <w:tcPr>
            <w:tcW w:w="1129" w:type="dxa"/>
            <w:vMerge w:val="restart"/>
            <w:vAlign w:val="center"/>
          </w:tcPr>
          <w:p w14:paraId="6C51745A" w14:textId="5138451F" w:rsidR="00145FBF" w:rsidRPr="00D946BE" w:rsidRDefault="00FD74BE" w:rsidP="00D94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BE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8216" w:type="dxa"/>
            <w:gridSpan w:val="5"/>
            <w:vAlign w:val="center"/>
          </w:tcPr>
          <w:p w14:paraId="0BE9852D" w14:textId="77777777" w:rsidR="00145FBF" w:rsidRPr="00D946BE" w:rsidRDefault="00145FBF" w:rsidP="00D94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BE">
              <w:rPr>
                <w:rFonts w:ascii="Times New Roman" w:hAnsi="Times New Roman" w:cs="Times New Roman"/>
                <w:b/>
              </w:rPr>
              <w:t>Группы</w:t>
            </w:r>
          </w:p>
        </w:tc>
      </w:tr>
      <w:tr w:rsidR="005F6F63" w:rsidRPr="00D946BE" w14:paraId="6A7C90DF" w14:textId="77777777" w:rsidTr="00EE713B">
        <w:tc>
          <w:tcPr>
            <w:tcW w:w="1129" w:type="dxa"/>
            <w:vMerge/>
            <w:vAlign w:val="center"/>
          </w:tcPr>
          <w:p w14:paraId="53E583C9" w14:textId="77777777" w:rsidR="00145FBF" w:rsidRPr="00D946BE" w:rsidRDefault="00145FBF" w:rsidP="00D946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vAlign w:val="center"/>
          </w:tcPr>
          <w:p w14:paraId="26FD8EF6" w14:textId="77777777" w:rsidR="00145FBF" w:rsidRPr="00D946BE" w:rsidRDefault="00145FBF" w:rsidP="00D94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68623E25" w14:textId="77777777" w:rsidR="00145FBF" w:rsidRPr="00D946BE" w:rsidRDefault="00145FBF" w:rsidP="00D94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1BF6F5EC" w14:textId="77777777" w:rsidR="00145FBF" w:rsidRPr="00D946BE" w:rsidRDefault="00145FBF" w:rsidP="00D94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4" w:type="dxa"/>
            <w:vAlign w:val="center"/>
          </w:tcPr>
          <w:p w14:paraId="6C452876" w14:textId="77777777" w:rsidR="00145FBF" w:rsidRPr="00D946BE" w:rsidRDefault="00145FBF" w:rsidP="00D94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3" w:type="dxa"/>
            <w:vAlign w:val="center"/>
          </w:tcPr>
          <w:p w14:paraId="342E2CE1" w14:textId="77777777" w:rsidR="00145FBF" w:rsidRPr="00D946BE" w:rsidRDefault="00145FBF" w:rsidP="00D94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B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F6F63" w:rsidRPr="00D946BE" w14:paraId="6B516869" w14:textId="77777777" w:rsidTr="00EE713B">
        <w:tc>
          <w:tcPr>
            <w:tcW w:w="1129" w:type="dxa"/>
            <w:vAlign w:val="center"/>
          </w:tcPr>
          <w:p w14:paraId="47CEB2BF" w14:textId="77777777" w:rsidR="00145FBF" w:rsidRPr="00D946BE" w:rsidRDefault="00145FBF" w:rsidP="00D94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16" w:type="dxa"/>
            <w:gridSpan w:val="5"/>
            <w:vAlign w:val="center"/>
          </w:tcPr>
          <w:p w14:paraId="5FAC2D44" w14:textId="3D6D9360" w:rsidR="00145FBF" w:rsidRPr="00D946BE" w:rsidRDefault="00B90E94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Фармация СССР накануне и во время Великой Отечественной войны</w:t>
            </w:r>
            <w:r w:rsidR="008E4FFE" w:rsidRPr="00D946BE">
              <w:rPr>
                <w:rFonts w:ascii="Times New Roman" w:hAnsi="Times New Roman" w:cs="Times New Roman"/>
              </w:rPr>
              <w:t xml:space="preserve"> </w:t>
            </w:r>
            <w:r w:rsidR="00431012">
              <w:rPr>
                <w:rFonts w:ascii="Times New Roman" w:hAnsi="Times New Roman" w:cs="Times New Roman"/>
              </w:rPr>
              <w:br/>
            </w:r>
            <w:r w:rsidR="008E4FFE" w:rsidRPr="00D946BE">
              <w:rPr>
                <w:rFonts w:ascii="Times New Roman" w:hAnsi="Times New Roman" w:cs="Times New Roman"/>
              </w:rPr>
              <w:t xml:space="preserve">(Зал </w:t>
            </w:r>
            <w:r w:rsidR="004C0199" w:rsidRPr="00D946BE">
              <w:rPr>
                <w:rFonts w:ascii="Times New Roman" w:hAnsi="Times New Roman" w:cs="Times New Roman"/>
              </w:rPr>
              <w:t>Исторической Правды</w:t>
            </w:r>
            <w:r w:rsidR="00FD74BE" w:rsidRPr="00D946BE">
              <w:rPr>
                <w:rFonts w:ascii="Times New Roman" w:hAnsi="Times New Roman" w:cs="Times New Roman"/>
              </w:rPr>
              <w:t>, слева</w:t>
            </w:r>
            <w:r w:rsidR="008E4FFE" w:rsidRPr="00D946BE">
              <w:rPr>
                <w:rFonts w:ascii="Times New Roman" w:hAnsi="Times New Roman" w:cs="Times New Roman"/>
              </w:rPr>
              <w:t>)</w:t>
            </w:r>
          </w:p>
        </w:tc>
      </w:tr>
      <w:tr w:rsidR="005F6F63" w:rsidRPr="00D946BE" w14:paraId="253667B8" w14:textId="77777777" w:rsidTr="00EE713B">
        <w:trPr>
          <w:trHeight w:val="671"/>
        </w:trPr>
        <w:tc>
          <w:tcPr>
            <w:tcW w:w="1129" w:type="dxa"/>
            <w:vAlign w:val="center"/>
          </w:tcPr>
          <w:p w14:paraId="2D1F74C3" w14:textId="77777777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ACF36FB" w14:textId="3407F757" w:rsidR="001478AF" w:rsidRPr="00D946BE" w:rsidRDefault="005F6F63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 xml:space="preserve">Средства против </w:t>
            </w:r>
            <w:r w:rsidR="001478AF" w:rsidRPr="00D946BE">
              <w:rPr>
                <w:rFonts w:ascii="Times New Roman" w:hAnsi="Times New Roman" w:cs="Times New Roman"/>
              </w:rPr>
              <w:t>малярии</w:t>
            </w:r>
            <w:r w:rsidR="008E4FFE" w:rsidRPr="00D946BE">
              <w:rPr>
                <w:rFonts w:ascii="Times New Roman" w:hAnsi="Times New Roman" w:cs="Times New Roman"/>
              </w:rPr>
              <w:t xml:space="preserve"> (диорама </w:t>
            </w:r>
            <w:r w:rsidRPr="00D946BE">
              <w:rPr>
                <w:rFonts w:ascii="Times New Roman" w:hAnsi="Times New Roman" w:cs="Times New Roman"/>
              </w:rPr>
              <w:t xml:space="preserve">и экспозиция </w:t>
            </w:r>
            <w:r w:rsidR="008E4FFE" w:rsidRPr="00D946BE">
              <w:rPr>
                <w:rFonts w:ascii="Times New Roman" w:hAnsi="Times New Roman" w:cs="Times New Roman"/>
              </w:rPr>
              <w:t>«</w:t>
            </w:r>
            <w:r w:rsidRPr="00D946BE">
              <w:rPr>
                <w:rFonts w:ascii="Times New Roman" w:hAnsi="Times New Roman" w:cs="Times New Roman"/>
              </w:rPr>
              <w:t>Блокада Ленинград</w:t>
            </w:r>
            <w:r w:rsidR="008E4FFE" w:rsidRPr="00D946BE">
              <w:rPr>
                <w:rFonts w:ascii="Times New Roman" w:hAnsi="Times New Roman" w:cs="Times New Roman"/>
              </w:rPr>
              <w:t>а»)</w:t>
            </w:r>
          </w:p>
        </w:tc>
        <w:tc>
          <w:tcPr>
            <w:tcW w:w="1701" w:type="dxa"/>
            <w:vAlign w:val="center"/>
          </w:tcPr>
          <w:p w14:paraId="6A7D025D" w14:textId="033F571B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 xml:space="preserve">Бальзам </w:t>
            </w:r>
            <w:proofErr w:type="spellStart"/>
            <w:r w:rsidRPr="00D946BE">
              <w:rPr>
                <w:rFonts w:ascii="Times New Roman" w:hAnsi="Times New Roman" w:cs="Times New Roman"/>
              </w:rPr>
              <w:t>Шостаковско-го</w:t>
            </w:r>
            <w:proofErr w:type="spellEnd"/>
            <w:r w:rsidR="008E4FFE" w:rsidRPr="00D946BE">
              <w:rPr>
                <w:rFonts w:ascii="Times New Roman" w:hAnsi="Times New Roman" w:cs="Times New Roman"/>
              </w:rPr>
              <w:t xml:space="preserve"> (диорама </w:t>
            </w:r>
            <w:r w:rsidR="005F6F63" w:rsidRPr="00D946BE">
              <w:rPr>
                <w:rFonts w:ascii="Times New Roman" w:hAnsi="Times New Roman" w:cs="Times New Roman"/>
              </w:rPr>
              <w:t xml:space="preserve">и экспозиция </w:t>
            </w:r>
            <w:r w:rsidR="008E4FFE" w:rsidRPr="00D946BE">
              <w:rPr>
                <w:rFonts w:ascii="Times New Roman" w:hAnsi="Times New Roman" w:cs="Times New Roman"/>
              </w:rPr>
              <w:t>«Курская дуга»)</w:t>
            </w:r>
          </w:p>
        </w:tc>
        <w:tc>
          <w:tcPr>
            <w:tcW w:w="1701" w:type="dxa"/>
            <w:vAlign w:val="center"/>
          </w:tcPr>
          <w:p w14:paraId="58D0990D" w14:textId="07F20843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Витамины для блокадного Ленинграда</w:t>
            </w:r>
            <w:r w:rsidR="008E4FFE" w:rsidRPr="00D946BE">
              <w:rPr>
                <w:rFonts w:ascii="Times New Roman" w:hAnsi="Times New Roman" w:cs="Times New Roman"/>
              </w:rPr>
              <w:t xml:space="preserve"> </w:t>
            </w:r>
            <w:r w:rsidR="005F6F63" w:rsidRPr="00D946BE">
              <w:rPr>
                <w:rFonts w:ascii="Times New Roman" w:hAnsi="Times New Roman" w:cs="Times New Roman"/>
              </w:rPr>
              <w:t>(диорама и экспозиция «Блокада Ленинграда»)</w:t>
            </w:r>
          </w:p>
        </w:tc>
        <w:tc>
          <w:tcPr>
            <w:tcW w:w="1684" w:type="dxa"/>
            <w:vAlign w:val="center"/>
          </w:tcPr>
          <w:p w14:paraId="558C7DCF" w14:textId="6FCE220D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 xml:space="preserve">Паста </w:t>
            </w:r>
            <w:proofErr w:type="spellStart"/>
            <w:r w:rsidRPr="00D946BE">
              <w:rPr>
                <w:rFonts w:ascii="Times New Roman" w:hAnsi="Times New Roman" w:cs="Times New Roman"/>
              </w:rPr>
              <w:t>Постовского</w:t>
            </w:r>
            <w:proofErr w:type="spellEnd"/>
            <w:r w:rsidR="008E4FFE" w:rsidRPr="00D946BE">
              <w:rPr>
                <w:rFonts w:ascii="Times New Roman" w:hAnsi="Times New Roman" w:cs="Times New Roman"/>
              </w:rPr>
              <w:t xml:space="preserve"> (диорама </w:t>
            </w:r>
            <w:r w:rsidR="004C0199" w:rsidRPr="00D946BE">
              <w:rPr>
                <w:rFonts w:ascii="Times New Roman" w:hAnsi="Times New Roman" w:cs="Times New Roman"/>
              </w:rPr>
              <w:t xml:space="preserve">и экспозиция </w:t>
            </w:r>
            <w:r w:rsidR="008E4FFE" w:rsidRPr="00D946BE">
              <w:rPr>
                <w:rFonts w:ascii="Times New Roman" w:hAnsi="Times New Roman" w:cs="Times New Roman"/>
              </w:rPr>
              <w:t>«</w:t>
            </w:r>
            <w:proofErr w:type="gramStart"/>
            <w:r w:rsidR="008E4FFE" w:rsidRPr="00D946BE">
              <w:rPr>
                <w:rFonts w:ascii="Times New Roman" w:hAnsi="Times New Roman" w:cs="Times New Roman"/>
              </w:rPr>
              <w:t>Сталинград-</w:t>
            </w:r>
            <w:proofErr w:type="spellStart"/>
            <w:r w:rsidR="008E4FFE" w:rsidRPr="00D946BE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="008E4FFE" w:rsidRPr="00D946BE">
              <w:rPr>
                <w:rFonts w:ascii="Times New Roman" w:hAnsi="Times New Roman" w:cs="Times New Roman"/>
              </w:rPr>
              <w:t xml:space="preserve"> битва»)</w:t>
            </w:r>
          </w:p>
        </w:tc>
        <w:tc>
          <w:tcPr>
            <w:tcW w:w="1553" w:type="dxa"/>
            <w:vAlign w:val="center"/>
          </w:tcPr>
          <w:p w14:paraId="09C3523B" w14:textId="2CA16B76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«Самая настоящая живая вода из плесени…»</w:t>
            </w:r>
            <w:r w:rsidR="008E4FFE" w:rsidRPr="00D946BE">
              <w:rPr>
                <w:rFonts w:ascii="Times New Roman" w:hAnsi="Times New Roman" w:cs="Times New Roman"/>
              </w:rPr>
              <w:t xml:space="preserve"> </w:t>
            </w:r>
            <w:r w:rsidR="005F6F63" w:rsidRPr="00D946BE">
              <w:rPr>
                <w:rFonts w:ascii="Times New Roman" w:hAnsi="Times New Roman" w:cs="Times New Roman"/>
              </w:rPr>
              <w:t>(диорама «Штурм Берлина» и экспозиция «</w:t>
            </w:r>
            <w:proofErr w:type="spellStart"/>
            <w:proofErr w:type="gramStart"/>
            <w:r w:rsidR="005F6F63" w:rsidRPr="00D946BE">
              <w:rPr>
                <w:rFonts w:ascii="Times New Roman" w:hAnsi="Times New Roman" w:cs="Times New Roman"/>
              </w:rPr>
              <w:t>Освобожде-ние</w:t>
            </w:r>
            <w:proofErr w:type="spellEnd"/>
            <w:proofErr w:type="gramEnd"/>
            <w:r w:rsidR="005F6F63" w:rsidRPr="00D946BE">
              <w:rPr>
                <w:rFonts w:ascii="Times New Roman" w:hAnsi="Times New Roman" w:cs="Times New Roman"/>
              </w:rPr>
              <w:t xml:space="preserve"> Европы»)</w:t>
            </w:r>
          </w:p>
        </w:tc>
      </w:tr>
      <w:tr w:rsidR="005F6F63" w:rsidRPr="00D946BE" w14:paraId="09779739" w14:textId="77777777" w:rsidTr="00EE713B">
        <w:tc>
          <w:tcPr>
            <w:tcW w:w="1129" w:type="dxa"/>
            <w:vAlign w:val="center"/>
          </w:tcPr>
          <w:p w14:paraId="3335BFDB" w14:textId="77777777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00E0F5F" w14:textId="30A89587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Мазь Вишневского</w:t>
            </w:r>
            <w:r w:rsidR="008E4FFE" w:rsidRPr="00D946BE">
              <w:rPr>
                <w:rFonts w:ascii="Times New Roman" w:hAnsi="Times New Roman" w:cs="Times New Roman"/>
              </w:rPr>
              <w:t xml:space="preserve"> (диорама </w:t>
            </w:r>
            <w:r w:rsidR="005F6F63" w:rsidRPr="00D946BE">
              <w:rPr>
                <w:rFonts w:ascii="Times New Roman" w:hAnsi="Times New Roman" w:cs="Times New Roman"/>
              </w:rPr>
              <w:t xml:space="preserve">и экспозиция </w:t>
            </w:r>
            <w:r w:rsidR="008E4FFE" w:rsidRPr="00D946BE">
              <w:rPr>
                <w:rFonts w:ascii="Times New Roman" w:hAnsi="Times New Roman" w:cs="Times New Roman"/>
              </w:rPr>
              <w:t>«Форсирование Днепра»)</w:t>
            </w:r>
          </w:p>
        </w:tc>
        <w:tc>
          <w:tcPr>
            <w:tcW w:w="1701" w:type="dxa"/>
            <w:vAlign w:val="center"/>
          </w:tcPr>
          <w:p w14:paraId="26708F0C" w14:textId="03FA1918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«Самая настоящая живая вода из плесени…»</w:t>
            </w:r>
            <w:r w:rsidR="008E4FFE" w:rsidRPr="00D946BE">
              <w:rPr>
                <w:rFonts w:ascii="Times New Roman" w:hAnsi="Times New Roman" w:cs="Times New Roman"/>
              </w:rPr>
              <w:t xml:space="preserve"> </w:t>
            </w:r>
            <w:r w:rsidR="005F6F63" w:rsidRPr="00D946BE">
              <w:rPr>
                <w:rFonts w:ascii="Times New Roman" w:hAnsi="Times New Roman" w:cs="Times New Roman"/>
              </w:rPr>
              <w:t>(диорама «Штурм Берлина» и экспозиция «</w:t>
            </w:r>
            <w:proofErr w:type="spellStart"/>
            <w:proofErr w:type="gramStart"/>
            <w:r w:rsidR="005F6F63" w:rsidRPr="00D946BE">
              <w:rPr>
                <w:rFonts w:ascii="Times New Roman" w:hAnsi="Times New Roman" w:cs="Times New Roman"/>
              </w:rPr>
              <w:t>Освобожде-ние</w:t>
            </w:r>
            <w:proofErr w:type="spellEnd"/>
            <w:proofErr w:type="gramEnd"/>
            <w:r w:rsidR="005F6F63" w:rsidRPr="00D946BE">
              <w:rPr>
                <w:rFonts w:ascii="Times New Roman" w:hAnsi="Times New Roman" w:cs="Times New Roman"/>
              </w:rPr>
              <w:t xml:space="preserve"> Европы»)</w:t>
            </w:r>
          </w:p>
        </w:tc>
        <w:tc>
          <w:tcPr>
            <w:tcW w:w="1701" w:type="dxa"/>
            <w:vAlign w:val="center"/>
          </w:tcPr>
          <w:p w14:paraId="472C898A" w14:textId="1DEA5B7F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 xml:space="preserve">Бальзам </w:t>
            </w:r>
            <w:proofErr w:type="spellStart"/>
            <w:r w:rsidRPr="00D946BE">
              <w:rPr>
                <w:rFonts w:ascii="Times New Roman" w:hAnsi="Times New Roman" w:cs="Times New Roman"/>
              </w:rPr>
              <w:t>Шостаковско-го</w:t>
            </w:r>
            <w:proofErr w:type="spellEnd"/>
            <w:r w:rsidR="008E4FFE" w:rsidRPr="00D946BE">
              <w:rPr>
                <w:rFonts w:ascii="Times New Roman" w:hAnsi="Times New Roman" w:cs="Times New Roman"/>
              </w:rPr>
              <w:t xml:space="preserve"> </w:t>
            </w:r>
            <w:r w:rsidR="005F6F63" w:rsidRPr="00D946BE">
              <w:rPr>
                <w:rFonts w:ascii="Times New Roman" w:hAnsi="Times New Roman" w:cs="Times New Roman"/>
              </w:rPr>
              <w:t>(диорама и экспозиция «Курская дуга»)</w:t>
            </w:r>
          </w:p>
        </w:tc>
        <w:tc>
          <w:tcPr>
            <w:tcW w:w="1684" w:type="dxa"/>
            <w:vAlign w:val="center"/>
          </w:tcPr>
          <w:p w14:paraId="12A5463B" w14:textId="3664A07F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Витамины для блокадного Ленинграда</w:t>
            </w:r>
            <w:r w:rsidR="008E4FFE" w:rsidRPr="00D946BE">
              <w:rPr>
                <w:rFonts w:ascii="Times New Roman" w:hAnsi="Times New Roman" w:cs="Times New Roman"/>
              </w:rPr>
              <w:t xml:space="preserve"> </w:t>
            </w:r>
            <w:r w:rsidR="005F6F63" w:rsidRPr="00D946BE">
              <w:rPr>
                <w:rFonts w:ascii="Times New Roman" w:hAnsi="Times New Roman" w:cs="Times New Roman"/>
              </w:rPr>
              <w:t>(диорама и экспозиция «Блокада Ленинграда»)</w:t>
            </w:r>
          </w:p>
        </w:tc>
        <w:tc>
          <w:tcPr>
            <w:tcW w:w="1553" w:type="dxa"/>
            <w:vAlign w:val="center"/>
          </w:tcPr>
          <w:p w14:paraId="698409C4" w14:textId="0F96ADC6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Витамины для блокадного Ленинграда</w:t>
            </w:r>
            <w:r w:rsidR="008E4FFE" w:rsidRPr="00D946BE">
              <w:rPr>
                <w:rFonts w:ascii="Times New Roman" w:hAnsi="Times New Roman" w:cs="Times New Roman"/>
              </w:rPr>
              <w:t xml:space="preserve"> </w:t>
            </w:r>
            <w:r w:rsidR="005F6F63" w:rsidRPr="00D946BE">
              <w:rPr>
                <w:rFonts w:ascii="Times New Roman" w:hAnsi="Times New Roman" w:cs="Times New Roman"/>
              </w:rPr>
              <w:t>(диорама и экспозиция «Блокада Ленинграда»)</w:t>
            </w:r>
          </w:p>
        </w:tc>
      </w:tr>
      <w:tr w:rsidR="005F6F63" w:rsidRPr="00D946BE" w14:paraId="4DBB9F36" w14:textId="77777777" w:rsidTr="00EE713B">
        <w:tc>
          <w:tcPr>
            <w:tcW w:w="1129" w:type="dxa"/>
            <w:vAlign w:val="center"/>
          </w:tcPr>
          <w:p w14:paraId="4BF11237" w14:textId="77777777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BE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577" w:type="dxa"/>
            <w:vAlign w:val="center"/>
          </w:tcPr>
          <w:p w14:paraId="7A549DC5" w14:textId="1421796B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Витамины для блокадного Ленинграда</w:t>
            </w:r>
            <w:r w:rsidR="008E4FFE" w:rsidRPr="00D946BE">
              <w:rPr>
                <w:rFonts w:ascii="Times New Roman" w:hAnsi="Times New Roman" w:cs="Times New Roman"/>
              </w:rPr>
              <w:t xml:space="preserve"> </w:t>
            </w:r>
            <w:r w:rsidR="005F6F63" w:rsidRPr="00D946BE">
              <w:rPr>
                <w:rFonts w:ascii="Times New Roman" w:hAnsi="Times New Roman" w:cs="Times New Roman"/>
              </w:rPr>
              <w:t>(диорама и экспозиция «Блокада Ленинграда»)</w:t>
            </w:r>
          </w:p>
        </w:tc>
        <w:tc>
          <w:tcPr>
            <w:tcW w:w="1701" w:type="dxa"/>
            <w:vAlign w:val="center"/>
          </w:tcPr>
          <w:p w14:paraId="1B358DF2" w14:textId="357F0C01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 xml:space="preserve">Паста </w:t>
            </w:r>
            <w:proofErr w:type="spellStart"/>
            <w:r w:rsidRPr="00D946BE">
              <w:rPr>
                <w:rFonts w:ascii="Times New Roman" w:hAnsi="Times New Roman" w:cs="Times New Roman"/>
              </w:rPr>
              <w:t>Постовского</w:t>
            </w:r>
            <w:proofErr w:type="spellEnd"/>
            <w:r w:rsidR="008E4FFE" w:rsidRPr="00D946BE">
              <w:rPr>
                <w:rFonts w:ascii="Times New Roman" w:hAnsi="Times New Roman" w:cs="Times New Roman"/>
              </w:rPr>
              <w:t xml:space="preserve"> (</w:t>
            </w:r>
            <w:r w:rsidR="004C0199" w:rsidRPr="00D946BE">
              <w:rPr>
                <w:rFonts w:ascii="Times New Roman" w:hAnsi="Times New Roman" w:cs="Times New Roman"/>
              </w:rPr>
              <w:t xml:space="preserve">диорама и экспозиция </w:t>
            </w:r>
            <w:r w:rsidR="008E4FFE" w:rsidRPr="00D946BE">
              <w:rPr>
                <w:rFonts w:ascii="Times New Roman" w:hAnsi="Times New Roman" w:cs="Times New Roman"/>
              </w:rPr>
              <w:t>«</w:t>
            </w:r>
            <w:proofErr w:type="gramStart"/>
            <w:r w:rsidR="008E4FFE" w:rsidRPr="00D946BE">
              <w:rPr>
                <w:rFonts w:ascii="Times New Roman" w:hAnsi="Times New Roman" w:cs="Times New Roman"/>
              </w:rPr>
              <w:t>Сталинград-</w:t>
            </w:r>
            <w:proofErr w:type="spellStart"/>
            <w:r w:rsidR="008E4FFE" w:rsidRPr="00D946BE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="008E4FFE" w:rsidRPr="00D946BE">
              <w:rPr>
                <w:rFonts w:ascii="Times New Roman" w:hAnsi="Times New Roman" w:cs="Times New Roman"/>
              </w:rPr>
              <w:t xml:space="preserve"> битва»)</w:t>
            </w:r>
          </w:p>
        </w:tc>
        <w:tc>
          <w:tcPr>
            <w:tcW w:w="1701" w:type="dxa"/>
            <w:vAlign w:val="center"/>
          </w:tcPr>
          <w:p w14:paraId="70934EA8" w14:textId="32D9767A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«Самая настоящая живая вода из плесени…»</w:t>
            </w:r>
            <w:r w:rsidR="008E4FFE" w:rsidRPr="00D946BE">
              <w:rPr>
                <w:rFonts w:ascii="Times New Roman" w:hAnsi="Times New Roman" w:cs="Times New Roman"/>
              </w:rPr>
              <w:t xml:space="preserve"> </w:t>
            </w:r>
            <w:r w:rsidR="005F6F63" w:rsidRPr="00D946BE">
              <w:rPr>
                <w:rFonts w:ascii="Times New Roman" w:hAnsi="Times New Roman" w:cs="Times New Roman"/>
              </w:rPr>
              <w:t>(диорама «Штурм Берлина» и экспозиция «</w:t>
            </w:r>
            <w:proofErr w:type="gramStart"/>
            <w:r w:rsidR="005F6F63" w:rsidRPr="00D946BE">
              <w:rPr>
                <w:rFonts w:ascii="Times New Roman" w:hAnsi="Times New Roman" w:cs="Times New Roman"/>
              </w:rPr>
              <w:t>Освобожде-ние</w:t>
            </w:r>
            <w:proofErr w:type="gramEnd"/>
            <w:r w:rsidR="005F6F63" w:rsidRPr="00D946BE">
              <w:rPr>
                <w:rFonts w:ascii="Times New Roman" w:hAnsi="Times New Roman" w:cs="Times New Roman"/>
              </w:rPr>
              <w:t xml:space="preserve"> Европы»)</w:t>
            </w:r>
          </w:p>
        </w:tc>
        <w:tc>
          <w:tcPr>
            <w:tcW w:w="1684" w:type="dxa"/>
            <w:vAlign w:val="center"/>
          </w:tcPr>
          <w:p w14:paraId="5E3D89C0" w14:textId="0EADD086" w:rsidR="001478AF" w:rsidRPr="00D946BE" w:rsidRDefault="005F6F63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 xml:space="preserve">Бальзам </w:t>
            </w:r>
            <w:proofErr w:type="spellStart"/>
            <w:r w:rsidRPr="00D946BE">
              <w:rPr>
                <w:rFonts w:ascii="Times New Roman" w:hAnsi="Times New Roman" w:cs="Times New Roman"/>
              </w:rPr>
              <w:t>Шостаковско-го</w:t>
            </w:r>
            <w:proofErr w:type="spellEnd"/>
            <w:r w:rsidRPr="00D946BE">
              <w:rPr>
                <w:rFonts w:ascii="Times New Roman" w:hAnsi="Times New Roman" w:cs="Times New Roman"/>
              </w:rPr>
              <w:t xml:space="preserve"> (диорама и экспозиция «Курская дуга»)</w:t>
            </w:r>
          </w:p>
        </w:tc>
        <w:tc>
          <w:tcPr>
            <w:tcW w:w="1553" w:type="dxa"/>
            <w:vAlign w:val="center"/>
          </w:tcPr>
          <w:p w14:paraId="79DA7B5D" w14:textId="7CC404AA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Мазь Вишневского</w:t>
            </w:r>
            <w:r w:rsidR="008E4FFE" w:rsidRPr="00D946BE">
              <w:rPr>
                <w:rFonts w:ascii="Times New Roman" w:hAnsi="Times New Roman" w:cs="Times New Roman"/>
              </w:rPr>
              <w:t xml:space="preserve"> </w:t>
            </w:r>
            <w:r w:rsidR="005F6F63" w:rsidRPr="00D946BE">
              <w:rPr>
                <w:rFonts w:ascii="Times New Roman" w:hAnsi="Times New Roman" w:cs="Times New Roman"/>
              </w:rPr>
              <w:t>(диорама и экспозиция «</w:t>
            </w:r>
            <w:proofErr w:type="spellStart"/>
            <w:proofErr w:type="gramStart"/>
            <w:r w:rsidR="005F6F63" w:rsidRPr="00D946BE">
              <w:rPr>
                <w:rFonts w:ascii="Times New Roman" w:hAnsi="Times New Roman" w:cs="Times New Roman"/>
              </w:rPr>
              <w:t>Форсирова</w:t>
            </w:r>
            <w:r w:rsidR="00D946BE">
              <w:rPr>
                <w:rFonts w:ascii="Times New Roman" w:hAnsi="Times New Roman" w:cs="Times New Roman"/>
              </w:rPr>
              <w:t>-</w:t>
            </w:r>
            <w:r w:rsidR="005F6F63" w:rsidRPr="00D946BE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="005F6F63" w:rsidRPr="00D946BE">
              <w:rPr>
                <w:rFonts w:ascii="Times New Roman" w:hAnsi="Times New Roman" w:cs="Times New Roman"/>
              </w:rPr>
              <w:t xml:space="preserve"> Днепра»)</w:t>
            </w:r>
          </w:p>
        </w:tc>
      </w:tr>
      <w:tr w:rsidR="005F6F63" w:rsidRPr="00D946BE" w14:paraId="7B3CD23C" w14:textId="77777777" w:rsidTr="00EE713B">
        <w:tc>
          <w:tcPr>
            <w:tcW w:w="1129" w:type="dxa"/>
            <w:vAlign w:val="center"/>
          </w:tcPr>
          <w:p w14:paraId="31D7C158" w14:textId="77777777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B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77" w:type="dxa"/>
            <w:vAlign w:val="center"/>
          </w:tcPr>
          <w:p w14:paraId="3D2127EF" w14:textId="0B72B50F" w:rsidR="001478AF" w:rsidRPr="00D946BE" w:rsidRDefault="005F6F63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 xml:space="preserve">Бальзам </w:t>
            </w:r>
            <w:proofErr w:type="spellStart"/>
            <w:r w:rsidRPr="00D946BE">
              <w:rPr>
                <w:rFonts w:ascii="Times New Roman" w:hAnsi="Times New Roman" w:cs="Times New Roman"/>
              </w:rPr>
              <w:t>Шостаковско-го</w:t>
            </w:r>
            <w:proofErr w:type="spellEnd"/>
            <w:r w:rsidRPr="00D946BE">
              <w:rPr>
                <w:rFonts w:ascii="Times New Roman" w:hAnsi="Times New Roman" w:cs="Times New Roman"/>
              </w:rPr>
              <w:t xml:space="preserve"> (диорама и экспозиция «Курская дуга»)</w:t>
            </w:r>
          </w:p>
        </w:tc>
        <w:tc>
          <w:tcPr>
            <w:tcW w:w="1701" w:type="dxa"/>
            <w:vAlign w:val="center"/>
          </w:tcPr>
          <w:p w14:paraId="3C05C2EF" w14:textId="50D88881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Витамины для блокадного Ленинграда</w:t>
            </w:r>
            <w:r w:rsidR="008E4FFE" w:rsidRPr="00D946BE">
              <w:rPr>
                <w:rFonts w:ascii="Times New Roman" w:hAnsi="Times New Roman" w:cs="Times New Roman"/>
              </w:rPr>
              <w:t xml:space="preserve"> </w:t>
            </w:r>
            <w:r w:rsidR="005F6F63" w:rsidRPr="00D946BE">
              <w:rPr>
                <w:rFonts w:ascii="Times New Roman" w:hAnsi="Times New Roman" w:cs="Times New Roman"/>
              </w:rPr>
              <w:t>(диорама и экспозиция «Блокада Ленинграда»)</w:t>
            </w:r>
          </w:p>
        </w:tc>
        <w:tc>
          <w:tcPr>
            <w:tcW w:w="1701" w:type="dxa"/>
            <w:vAlign w:val="center"/>
          </w:tcPr>
          <w:p w14:paraId="44140CC3" w14:textId="460084D9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Мазь Вишневского</w:t>
            </w:r>
            <w:r w:rsidR="008E4FFE" w:rsidRPr="00D946BE">
              <w:rPr>
                <w:rFonts w:ascii="Times New Roman" w:hAnsi="Times New Roman" w:cs="Times New Roman"/>
              </w:rPr>
              <w:t xml:space="preserve"> </w:t>
            </w:r>
            <w:r w:rsidR="005F6F63" w:rsidRPr="00D946BE">
              <w:rPr>
                <w:rFonts w:ascii="Times New Roman" w:hAnsi="Times New Roman" w:cs="Times New Roman"/>
              </w:rPr>
              <w:t>(диорама и экспозиция «Форсирование Днепра»)</w:t>
            </w:r>
          </w:p>
        </w:tc>
        <w:tc>
          <w:tcPr>
            <w:tcW w:w="1684" w:type="dxa"/>
            <w:vAlign w:val="center"/>
          </w:tcPr>
          <w:p w14:paraId="503A68AF" w14:textId="0E02A771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Против малярии</w:t>
            </w:r>
            <w:r w:rsidR="008E4FFE" w:rsidRPr="00D946BE">
              <w:rPr>
                <w:rFonts w:ascii="Times New Roman" w:hAnsi="Times New Roman" w:cs="Times New Roman"/>
              </w:rPr>
              <w:t xml:space="preserve"> </w:t>
            </w:r>
            <w:r w:rsidR="005F6F63" w:rsidRPr="00D946BE">
              <w:rPr>
                <w:rFonts w:ascii="Times New Roman" w:hAnsi="Times New Roman" w:cs="Times New Roman"/>
              </w:rPr>
              <w:t>(диорама и экспозиция «Блокада Ленинграда»)</w:t>
            </w:r>
          </w:p>
        </w:tc>
        <w:tc>
          <w:tcPr>
            <w:tcW w:w="1553" w:type="dxa"/>
            <w:vAlign w:val="center"/>
          </w:tcPr>
          <w:p w14:paraId="6BCEE53A" w14:textId="5DF96B41" w:rsidR="001478AF" w:rsidRPr="00D946BE" w:rsidRDefault="005F6F63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 xml:space="preserve">Бальзам </w:t>
            </w:r>
            <w:proofErr w:type="spellStart"/>
            <w:r w:rsidRPr="00D946BE">
              <w:rPr>
                <w:rFonts w:ascii="Times New Roman" w:hAnsi="Times New Roman" w:cs="Times New Roman"/>
              </w:rPr>
              <w:t>Шостаковско-го</w:t>
            </w:r>
            <w:proofErr w:type="spellEnd"/>
            <w:r w:rsidRPr="00D946BE">
              <w:rPr>
                <w:rFonts w:ascii="Times New Roman" w:hAnsi="Times New Roman" w:cs="Times New Roman"/>
              </w:rPr>
              <w:t xml:space="preserve"> (диорама и экспозиция «Курская дуга»)</w:t>
            </w:r>
          </w:p>
        </w:tc>
      </w:tr>
      <w:tr w:rsidR="005F6F63" w:rsidRPr="00D946BE" w14:paraId="43549556" w14:textId="77777777" w:rsidTr="00EE713B">
        <w:tc>
          <w:tcPr>
            <w:tcW w:w="1129" w:type="dxa"/>
            <w:vAlign w:val="center"/>
          </w:tcPr>
          <w:p w14:paraId="675A44DA" w14:textId="77777777" w:rsidR="001478AF" w:rsidRPr="00D946BE" w:rsidRDefault="001478AF" w:rsidP="00D94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6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216" w:type="dxa"/>
            <w:gridSpan w:val="5"/>
            <w:vAlign w:val="center"/>
          </w:tcPr>
          <w:p w14:paraId="0D103F2F" w14:textId="4E17CF10" w:rsidR="001478AF" w:rsidRPr="00D946BE" w:rsidRDefault="005F6F63" w:rsidP="00D94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46BE">
              <w:rPr>
                <w:rFonts w:ascii="Times New Roman" w:hAnsi="Times New Roman" w:cs="Times New Roman"/>
              </w:rPr>
              <w:t>Сиренид</w:t>
            </w:r>
            <w:proofErr w:type="spellEnd"/>
            <w:r w:rsidRPr="00D946BE">
              <w:rPr>
                <w:rFonts w:ascii="Times New Roman" w:hAnsi="Times New Roman" w:cs="Times New Roman"/>
              </w:rPr>
              <w:t xml:space="preserve"> </w:t>
            </w:r>
            <w:r w:rsidR="008E4FFE" w:rsidRPr="00D946BE">
              <w:rPr>
                <w:rFonts w:ascii="Times New Roman" w:hAnsi="Times New Roman" w:cs="Times New Roman"/>
              </w:rPr>
              <w:t>(</w:t>
            </w:r>
            <w:r w:rsidRPr="00D946BE">
              <w:rPr>
                <w:rFonts w:ascii="Times New Roman" w:hAnsi="Times New Roman" w:cs="Times New Roman"/>
              </w:rPr>
              <w:t>д</w:t>
            </w:r>
            <w:r w:rsidR="00FD74BE" w:rsidRPr="00D946BE">
              <w:rPr>
                <w:rFonts w:ascii="Times New Roman" w:hAnsi="Times New Roman" w:cs="Times New Roman"/>
              </w:rPr>
              <w:t>иорама «Штурм Берлина» и экспозиция «Освобождение Европы»</w:t>
            </w:r>
            <w:r w:rsidR="008E4FFE" w:rsidRPr="00D946BE">
              <w:rPr>
                <w:rFonts w:ascii="Times New Roman" w:hAnsi="Times New Roman" w:cs="Times New Roman"/>
              </w:rPr>
              <w:t>)</w:t>
            </w:r>
          </w:p>
        </w:tc>
      </w:tr>
      <w:tr w:rsidR="00EE713B" w:rsidRPr="00D946BE" w14:paraId="7B31EA6F" w14:textId="77777777" w:rsidTr="00EE713B">
        <w:tc>
          <w:tcPr>
            <w:tcW w:w="1129" w:type="dxa"/>
            <w:vAlign w:val="center"/>
          </w:tcPr>
          <w:p w14:paraId="44658686" w14:textId="55409294" w:rsidR="00EE713B" w:rsidRPr="00D946BE" w:rsidRDefault="00EE713B" w:rsidP="00D946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946BE">
              <w:rPr>
                <w:rFonts w:ascii="Times New Roman" w:hAnsi="Times New Roman" w:cs="Times New Roman"/>
                <w:b/>
              </w:rPr>
              <w:t>Подве-дение</w:t>
            </w:r>
            <w:proofErr w:type="spellEnd"/>
            <w:proofErr w:type="gramEnd"/>
            <w:r w:rsidRPr="00D946BE">
              <w:rPr>
                <w:rFonts w:ascii="Times New Roman" w:hAnsi="Times New Roman" w:cs="Times New Roman"/>
                <w:b/>
              </w:rPr>
              <w:t xml:space="preserve"> итогов</w:t>
            </w:r>
          </w:p>
        </w:tc>
        <w:tc>
          <w:tcPr>
            <w:tcW w:w="8216" w:type="dxa"/>
            <w:gridSpan w:val="5"/>
            <w:vAlign w:val="center"/>
          </w:tcPr>
          <w:p w14:paraId="05E69D6C" w14:textId="451DDBAA" w:rsidR="00EE713B" w:rsidRPr="00D946BE" w:rsidRDefault="00EE713B" w:rsidP="00D946BE">
            <w:pPr>
              <w:jc w:val="center"/>
              <w:rPr>
                <w:rFonts w:ascii="Times New Roman" w:hAnsi="Times New Roman" w:cs="Times New Roman"/>
              </w:rPr>
            </w:pPr>
            <w:r w:rsidRPr="00D946BE">
              <w:rPr>
                <w:rFonts w:ascii="Times New Roman" w:hAnsi="Times New Roman" w:cs="Times New Roman"/>
              </w:rPr>
              <w:t>Зал Памяти и Скорби</w:t>
            </w:r>
          </w:p>
        </w:tc>
      </w:tr>
    </w:tbl>
    <w:p w14:paraId="1758DC36" w14:textId="77777777" w:rsidR="009E67FC" w:rsidRDefault="009E67FC" w:rsidP="00145F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9A20B" w14:textId="273665B0" w:rsidR="00993AB4" w:rsidRDefault="00993AB4" w:rsidP="00F76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Расположение экспозиций в Музее Победы</w:t>
      </w:r>
    </w:p>
    <w:p w14:paraId="323A46F4" w14:textId="09872E8F" w:rsidR="00993AB4" w:rsidRDefault="00993AB4" w:rsidP="00993A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AB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удобства ориентирования в экспозициях музея можно пользоваться следующим планом:</w:t>
      </w:r>
    </w:p>
    <w:p w14:paraId="2211CB70" w14:textId="3132FBF3" w:rsidR="00993AB4" w:rsidRDefault="00993AB4" w:rsidP="00993A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8784A" wp14:editId="1861C3C8">
            <wp:extent cx="4395878" cy="39433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Музея Победы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" t="2145" r="2557"/>
                    <a:stretch/>
                  </pic:blipFill>
                  <pic:spPr bwMode="auto">
                    <a:xfrm>
                      <a:off x="0" y="0"/>
                      <a:ext cx="4441694" cy="398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56B25" w14:textId="77777777" w:rsidR="00431012" w:rsidRDefault="00431012" w:rsidP="00993A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504CCB" w14:textId="091CBDD4" w:rsidR="00993AB4" w:rsidRDefault="00993AB4" w:rsidP="00993A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плане цифрами обозначены: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3AB4" w14:paraId="2BE4C5F4" w14:textId="77777777" w:rsidTr="00993AB4">
        <w:tc>
          <w:tcPr>
            <w:tcW w:w="4672" w:type="dxa"/>
          </w:tcPr>
          <w:p w14:paraId="385F39A7" w14:textId="2BD5CA70" w:rsidR="00993AB4" w:rsidRDefault="00993AB4" w:rsidP="00723F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723F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 Исторической Правды</w:t>
            </w:r>
            <w:r w:rsidR="00723F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73" w:type="dxa"/>
          </w:tcPr>
          <w:p w14:paraId="38338792" w14:textId="51909247" w:rsidR="00993AB4" w:rsidRDefault="00993AB4" w:rsidP="00723F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="00723F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иорама «Форсирование Днепра»</w:t>
            </w:r>
            <w:r w:rsidR="00723F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93AB4" w14:paraId="13FC3134" w14:textId="77777777" w:rsidTr="00993AB4">
        <w:tc>
          <w:tcPr>
            <w:tcW w:w="4672" w:type="dxa"/>
          </w:tcPr>
          <w:p w14:paraId="028AFA49" w14:textId="142B195B" w:rsidR="00993AB4" w:rsidRDefault="00723F44" w:rsidP="00993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д</w:t>
            </w:r>
            <w:r w:rsidR="00993AB4">
              <w:rPr>
                <w:rFonts w:ascii="Times New Roman" w:hAnsi="Times New Roman" w:cs="Times New Roman"/>
                <w:sz w:val="24"/>
                <w:szCs w:val="24"/>
              </w:rPr>
              <w:t>иорама «Сталинградская битва»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73" w:type="dxa"/>
          </w:tcPr>
          <w:p w14:paraId="28B0716D" w14:textId="5DC45E08" w:rsidR="00993AB4" w:rsidRDefault="00993AB4" w:rsidP="00723F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</w:t>
            </w:r>
            <w:r w:rsidR="00723F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иорама «Штурм Берлина»</w:t>
            </w:r>
            <w:r w:rsidR="00723F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93AB4" w14:paraId="295BE7CF" w14:textId="77777777" w:rsidTr="00993AB4">
        <w:tc>
          <w:tcPr>
            <w:tcW w:w="4672" w:type="dxa"/>
          </w:tcPr>
          <w:p w14:paraId="4CF850C3" w14:textId="547871FA" w:rsidR="00993AB4" w:rsidRDefault="00723F44" w:rsidP="00993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д</w:t>
            </w:r>
            <w:r w:rsidR="00993AB4">
              <w:rPr>
                <w:rFonts w:ascii="Times New Roman" w:hAnsi="Times New Roman" w:cs="Times New Roman"/>
                <w:sz w:val="24"/>
                <w:szCs w:val="24"/>
              </w:rPr>
              <w:t>иорама «Блокада Ленинграда»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73" w:type="dxa"/>
          </w:tcPr>
          <w:p w14:paraId="6D3F1D82" w14:textId="43C3FB16" w:rsidR="00993AB4" w:rsidRDefault="00723F44" w:rsidP="00993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з</w:t>
            </w:r>
            <w:r w:rsidR="00993AB4">
              <w:rPr>
                <w:rFonts w:ascii="Times New Roman" w:hAnsi="Times New Roman" w:cs="Times New Roman"/>
                <w:sz w:val="24"/>
                <w:szCs w:val="24"/>
              </w:rPr>
              <w:t>ал Памяти и Скорби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3AB4" w14:paraId="597FFE2E" w14:textId="77777777" w:rsidTr="00993AB4">
        <w:tc>
          <w:tcPr>
            <w:tcW w:w="4672" w:type="dxa"/>
          </w:tcPr>
          <w:p w14:paraId="45D8B31C" w14:textId="2BB96D52" w:rsidR="00993AB4" w:rsidRDefault="00723F44" w:rsidP="00993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д</w:t>
            </w:r>
            <w:r w:rsidR="00993AB4">
              <w:rPr>
                <w:rFonts w:ascii="Times New Roman" w:hAnsi="Times New Roman" w:cs="Times New Roman"/>
                <w:sz w:val="24"/>
                <w:szCs w:val="24"/>
              </w:rPr>
              <w:t>иорама «Курская 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73" w:type="dxa"/>
          </w:tcPr>
          <w:p w14:paraId="255C1AE1" w14:textId="77777777" w:rsidR="00993AB4" w:rsidRDefault="00993AB4" w:rsidP="00993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46E1D" w14:textId="25C21764" w:rsidR="00993AB4" w:rsidRDefault="00993AB4" w:rsidP="00993A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Соответствующие экспозиции находятся около входа в одноименную диораму.</w:t>
      </w:r>
    </w:p>
    <w:p w14:paraId="6CC9920A" w14:textId="54E71C22" w:rsidR="006F108F" w:rsidRPr="00D946BE" w:rsidRDefault="006F108F" w:rsidP="006F1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BE">
        <w:rPr>
          <w:rFonts w:ascii="Times New Roman" w:hAnsi="Times New Roman" w:cs="Times New Roman"/>
          <w:b/>
          <w:sz w:val="24"/>
          <w:szCs w:val="24"/>
        </w:rPr>
        <w:t>Рекомендации по созданию продукта урока</w:t>
      </w:r>
    </w:p>
    <w:p w14:paraId="520D9C22" w14:textId="382F9481" w:rsidR="009E67FC" w:rsidRPr="00D946BE" w:rsidRDefault="00EE713B" w:rsidP="009E67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6BE">
        <w:rPr>
          <w:rFonts w:ascii="Times New Roman" w:hAnsi="Times New Roman" w:cs="Times New Roman"/>
          <w:sz w:val="24"/>
          <w:szCs w:val="24"/>
        </w:rPr>
        <w:t>Продуктом урока является лифлет «Достижения советской фармации в годы Великой Отечественной войны», включающий информацию об ученых, внесших вклад в развитие фармации во время Великой Отечественной войны, и их разработках.</w:t>
      </w:r>
      <w:r w:rsidR="009E67FC" w:rsidRPr="00D946BE">
        <w:rPr>
          <w:rFonts w:ascii="Times New Roman" w:hAnsi="Times New Roman" w:cs="Times New Roman"/>
          <w:sz w:val="24"/>
          <w:szCs w:val="24"/>
        </w:rPr>
        <w:t xml:space="preserve"> По желанию обучающихся форма продукта может быть изменен</w:t>
      </w:r>
      <w:r w:rsidR="00CA6B9A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9E67FC" w:rsidRPr="00D946BE">
        <w:rPr>
          <w:rFonts w:ascii="Times New Roman" w:hAnsi="Times New Roman" w:cs="Times New Roman"/>
          <w:sz w:val="24"/>
          <w:szCs w:val="24"/>
        </w:rPr>
        <w:t xml:space="preserve"> на буклет, брошюру или другую форму печатной продукции.</w:t>
      </w:r>
      <w:r w:rsidR="008760A3" w:rsidRPr="00D946BE">
        <w:rPr>
          <w:rFonts w:ascii="Times New Roman" w:hAnsi="Times New Roman" w:cs="Times New Roman"/>
          <w:sz w:val="24"/>
          <w:szCs w:val="24"/>
        </w:rPr>
        <w:t xml:space="preserve"> Составление </w:t>
      </w:r>
      <w:proofErr w:type="spellStart"/>
      <w:r w:rsidR="008760A3" w:rsidRPr="00D946BE">
        <w:rPr>
          <w:rFonts w:ascii="Times New Roman" w:hAnsi="Times New Roman" w:cs="Times New Roman"/>
          <w:sz w:val="24"/>
          <w:szCs w:val="24"/>
        </w:rPr>
        <w:t>лифлета</w:t>
      </w:r>
      <w:proofErr w:type="spellEnd"/>
      <w:r w:rsidR="008760A3" w:rsidRPr="00D946BE">
        <w:rPr>
          <w:rFonts w:ascii="Times New Roman" w:hAnsi="Times New Roman" w:cs="Times New Roman"/>
          <w:sz w:val="24"/>
          <w:szCs w:val="24"/>
        </w:rPr>
        <w:t xml:space="preserve"> рекомендуется организовать на последующем уроке.</w:t>
      </w:r>
    </w:p>
    <w:p w14:paraId="5D0ED7BD" w14:textId="1BBAED3F" w:rsidR="0000404D" w:rsidRPr="00D946BE" w:rsidRDefault="00EE713B" w:rsidP="009E67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6BE">
        <w:rPr>
          <w:rFonts w:ascii="Times New Roman" w:hAnsi="Times New Roman" w:cs="Times New Roman"/>
          <w:sz w:val="24"/>
          <w:szCs w:val="24"/>
        </w:rPr>
        <w:t xml:space="preserve">Для составления </w:t>
      </w:r>
      <w:proofErr w:type="spellStart"/>
      <w:r w:rsidRPr="00D946BE">
        <w:rPr>
          <w:rFonts w:ascii="Times New Roman" w:hAnsi="Times New Roman" w:cs="Times New Roman"/>
          <w:sz w:val="24"/>
          <w:szCs w:val="24"/>
        </w:rPr>
        <w:t>лифлета</w:t>
      </w:r>
      <w:proofErr w:type="spellEnd"/>
      <w:r w:rsidRPr="00D946BE">
        <w:rPr>
          <w:rFonts w:ascii="Times New Roman" w:hAnsi="Times New Roman" w:cs="Times New Roman"/>
          <w:sz w:val="24"/>
          <w:szCs w:val="24"/>
        </w:rPr>
        <w:t xml:space="preserve"> обучающиеся разбиваются на 5 новых групп, так, чтобы в состав каждой новой группы вошло по одному представителю </w:t>
      </w:r>
      <w:r w:rsidR="008760A3" w:rsidRPr="00D946BE">
        <w:rPr>
          <w:rFonts w:ascii="Times New Roman" w:hAnsi="Times New Roman" w:cs="Times New Roman"/>
          <w:sz w:val="24"/>
          <w:szCs w:val="24"/>
        </w:rPr>
        <w:t>каждой группы, выполняющей задания на уроке</w:t>
      </w:r>
      <w:r w:rsidRPr="00D946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A8C342" w14:textId="6833B398" w:rsidR="009E67FC" w:rsidRPr="00D946BE" w:rsidRDefault="009E67FC" w:rsidP="009E67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6BE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proofErr w:type="spellStart"/>
      <w:r w:rsidRPr="00D946BE">
        <w:rPr>
          <w:rFonts w:ascii="Times New Roman" w:hAnsi="Times New Roman" w:cs="Times New Roman"/>
          <w:sz w:val="24"/>
          <w:szCs w:val="24"/>
        </w:rPr>
        <w:t>лифлета</w:t>
      </w:r>
      <w:proofErr w:type="spellEnd"/>
      <w:r w:rsidRPr="00D946BE">
        <w:rPr>
          <w:rFonts w:ascii="Times New Roman" w:hAnsi="Times New Roman" w:cs="Times New Roman"/>
          <w:sz w:val="24"/>
          <w:szCs w:val="24"/>
        </w:rPr>
        <w:t xml:space="preserve"> обучающимся рекомендуется использовать </w:t>
      </w:r>
      <w:r w:rsidR="008760A3" w:rsidRPr="00D946BE">
        <w:rPr>
          <w:rFonts w:ascii="Times New Roman" w:hAnsi="Times New Roman" w:cs="Times New Roman"/>
          <w:sz w:val="24"/>
          <w:szCs w:val="24"/>
        </w:rPr>
        <w:t>биографическую справку про ученых, выданную учителем для каждой группы при подведении итогов урока, п</w:t>
      </w:r>
      <w:r w:rsidRPr="00D946BE">
        <w:rPr>
          <w:rFonts w:ascii="Times New Roman" w:hAnsi="Times New Roman" w:cs="Times New Roman"/>
          <w:sz w:val="24"/>
          <w:szCs w:val="24"/>
        </w:rPr>
        <w:t>олученную на уроке информацию, текстовые материалы для обучающихся, а также (по желанию) дополнител</w:t>
      </w:r>
      <w:r w:rsidR="008760A3" w:rsidRPr="00D946BE">
        <w:rPr>
          <w:rFonts w:ascii="Times New Roman" w:hAnsi="Times New Roman" w:cs="Times New Roman"/>
          <w:sz w:val="24"/>
          <w:szCs w:val="24"/>
        </w:rPr>
        <w:t>ьные источники информации.</w:t>
      </w:r>
    </w:p>
    <w:sectPr w:rsidR="009E67FC" w:rsidRPr="00D946BE" w:rsidSect="006413E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2F08"/>
    <w:multiLevelType w:val="hybridMultilevel"/>
    <w:tmpl w:val="EECE0E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91BCF"/>
    <w:multiLevelType w:val="hybridMultilevel"/>
    <w:tmpl w:val="071AEC08"/>
    <w:lvl w:ilvl="0" w:tplc="EA042B8A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18245080"/>
    <w:multiLevelType w:val="hybridMultilevel"/>
    <w:tmpl w:val="C51430AE"/>
    <w:lvl w:ilvl="0" w:tplc="EA042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50B14"/>
    <w:multiLevelType w:val="hybridMultilevel"/>
    <w:tmpl w:val="106A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51C"/>
    <w:multiLevelType w:val="hybridMultilevel"/>
    <w:tmpl w:val="26C6B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0E57"/>
    <w:multiLevelType w:val="hybridMultilevel"/>
    <w:tmpl w:val="26C6B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06B26"/>
    <w:multiLevelType w:val="hybridMultilevel"/>
    <w:tmpl w:val="D71CFD72"/>
    <w:lvl w:ilvl="0" w:tplc="EA042B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AF2A71"/>
    <w:multiLevelType w:val="hybridMultilevel"/>
    <w:tmpl w:val="44C8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B53EB"/>
    <w:multiLevelType w:val="hybridMultilevel"/>
    <w:tmpl w:val="12ACC1EA"/>
    <w:lvl w:ilvl="0" w:tplc="AB7420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F4C2C"/>
    <w:multiLevelType w:val="hybridMultilevel"/>
    <w:tmpl w:val="D89A2A2C"/>
    <w:lvl w:ilvl="0" w:tplc="EA042B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EA042B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BF"/>
    <w:rsid w:val="0000404D"/>
    <w:rsid w:val="000F5475"/>
    <w:rsid w:val="001172DB"/>
    <w:rsid w:val="00145FBF"/>
    <w:rsid w:val="001478AF"/>
    <w:rsid w:val="00182C3F"/>
    <w:rsid w:val="00231174"/>
    <w:rsid w:val="00241D60"/>
    <w:rsid w:val="002D1095"/>
    <w:rsid w:val="003318BA"/>
    <w:rsid w:val="0037076F"/>
    <w:rsid w:val="003F0A64"/>
    <w:rsid w:val="00404998"/>
    <w:rsid w:val="00422214"/>
    <w:rsid w:val="00430CA5"/>
    <w:rsid w:val="00431012"/>
    <w:rsid w:val="004C0199"/>
    <w:rsid w:val="004E00BB"/>
    <w:rsid w:val="005312E0"/>
    <w:rsid w:val="005F6F63"/>
    <w:rsid w:val="00623D5D"/>
    <w:rsid w:val="006413E6"/>
    <w:rsid w:val="0065179F"/>
    <w:rsid w:val="006F108F"/>
    <w:rsid w:val="00723F44"/>
    <w:rsid w:val="007252ED"/>
    <w:rsid w:val="008760A3"/>
    <w:rsid w:val="008E4FFE"/>
    <w:rsid w:val="00924342"/>
    <w:rsid w:val="00993AB4"/>
    <w:rsid w:val="009E67FC"/>
    <w:rsid w:val="00A31496"/>
    <w:rsid w:val="00A77CD3"/>
    <w:rsid w:val="00A87586"/>
    <w:rsid w:val="00AA064C"/>
    <w:rsid w:val="00AB4C15"/>
    <w:rsid w:val="00B04A31"/>
    <w:rsid w:val="00B276FC"/>
    <w:rsid w:val="00B90E94"/>
    <w:rsid w:val="00BF0ABB"/>
    <w:rsid w:val="00C54B97"/>
    <w:rsid w:val="00CA6B9A"/>
    <w:rsid w:val="00D45099"/>
    <w:rsid w:val="00D946BE"/>
    <w:rsid w:val="00E563D2"/>
    <w:rsid w:val="00E84964"/>
    <w:rsid w:val="00E87822"/>
    <w:rsid w:val="00EA4A68"/>
    <w:rsid w:val="00EB36C2"/>
    <w:rsid w:val="00ED7863"/>
    <w:rsid w:val="00EE713B"/>
    <w:rsid w:val="00F117AC"/>
    <w:rsid w:val="00F76471"/>
    <w:rsid w:val="00FD74BE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7A4D"/>
  <w15:chartTrackingRefBased/>
  <w15:docId w15:val="{16A292A2-7FB1-49E6-9295-B1869038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4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7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A06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4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roizvodstvo-lekarstv-vo-vremya-velikoy-otechestvennoy-voyny/view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gmu.ru/cozo/mos/article/text_full.php?id=1557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ence-bsea.bgita.ru/2020/ekonom_2020_32/atroschenko_otf.htm" TargetMode="External"/><Relationship Id="rId11" Type="http://schemas.openxmlformats.org/officeDocument/2006/relationships/hyperlink" Target="https://www.asienda.ru/plants/sireniya-struchkovaya/" TargetMode="External"/><Relationship Id="rId5" Type="http://schemas.openxmlformats.org/officeDocument/2006/relationships/hyperlink" Target="https://gxpnews.net/2010/05/sovetskie-lekarstva-vo-vremya-vojny/" TargetMode="External"/><Relationship Id="rId10" Type="http://schemas.openxmlformats.org/officeDocument/2006/relationships/hyperlink" Target="http://region-history.ru/images/stories/images01/194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sorb.ru/blog/articles/farmacevty-vnbspgody-velikoj-otechestvennoj-vojny-vklad-vnbsppob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Жук</dc:creator>
  <cp:keywords/>
  <dc:description/>
  <cp:lastModifiedBy>Полина Борисовна Скойбеда</cp:lastModifiedBy>
  <cp:revision>24</cp:revision>
  <dcterms:created xsi:type="dcterms:W3CDTF">2021-06-21T08:51:00Z</dcterms:created>
  <dcterms:modified xsi:type="dcterms:W3CDTF">2021-06-24T15:06:00Z</dcterms:modified>
</cp:coreProperties>
</file>